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B" w:rsidRDefault="002F7A6B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40403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C108B9" w:rsidRPr="00940403" w:rsidRDefault="00C108B9" w:rsidP="00C108B9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301B4" w:rsidRDefault="002F7A6B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40403">
        <w:rPr>
          <w:rFonts w:ascii="Trebuchet MS" w:hAnsi="Trebuchet MS" w:cs="Trebuchet MS"/>
          <w:sz w:val="20"/>
          <w:szCs w:val="20"/>
        </w:rPr>
        <w:t>Establecer las directrices para asegurar que los servidores públicos que rea</w:t>
      </w:r>
      <w:r>
        <w:rPr>
          <w:rFonts w:ascii="Trebuchet MS" w:hAnsi="Trebuchet MS" w:cs="Trebuchet MS"/>
          <w:sz w:val="20"/>
          <w:szCs w:val="20"/>
        </w:rPr>
        <w:t xml:space="preserve">licen actividades que afecten </w:t>
      </w:r>
      <w:r w:rsidRPr="00940403">
        <w:rPr>
          <w:rFonts w:ascii="Trebuchet MS" w:hAnsi="Trebuchet MS" w:cs="Trebuchet MS"/>
          <w:sz w:val="20"/>
          <w:szCs w:val="20"/>
        </w:rPr>
        <w:t>la</w:t>
      </w:r>
      <w:r>
        <w:rPr>
          <w:rFonts w:ascii="Trebuchet MS" w:hAnsi="Trebuchet MS" w:cs="Trebuchet MS"/>
          <w:sz w:val="20"/>
          <w:szCs w:val="20"/>
        </w:rPr>
        <w:t xml:space="preserve"> calidad de los servicios que presta</w:t>
      </w:r>
      <w:r w:rsidR="00F17E76">
        <w:rPr>
          <w:rFonts w:ascii="Trebuchet MS" w:hAnsi="Trebuchet MS" w:cs="Trebuchet MS"/>
          <w:sz w:val="20"/>
          <w:szCs w:val="20"/>
        </w:rPr>
        <w:t xml:space="preserve"> la</w:t>
      </w:r>
      <w:r>
        <w:rPr>
          <w:rFonts w:ascii="Trebuchet MS" w:hAnsi="Trebuchet MS" w:cs="Trebuchet MS"/>
          <w:sz w:val="20"/>
          <w:szCs w:val="20"/>
        </w:rPr>
        <w:t xml:space="preserve"> Dirección General de Servicios </w:t>
      </w:r>
      <w:r w:rsidR="00F17E76">
        <w:rPr>
          <w:rFonts w:ascii="Trebuchet MS" w:hAnsi="Trebuchet MS" w:cs="Trebuchet MS"/>
          <w:sz w:val="20"/>
          <w:szCs w:val="20"/>
        </w:rPr>
        <w:t xml:space="preserve">Administrativos, </w:t>
      </w:r>
      <w:r w:rsidR="00F17E76" w:rsidRPr="005301B4">
        <w:rPr>
          <w:rFonts w:ascii="Trebuchet MS" w:hAnsi="Trebuchet MS" w:cs="Trebuchet MS"/>
          <w:sz w:val="20"/>
          <w:szCs w:val="20"/>
        </w:rPr>
        <w:t>posean el perfil académico</w:t>
      </w:r>
      <w:r w:rsidR="005301B4" w:rsidRPr="005301B4">
        <w:rPr>
          <w:rFonts w:ascii="Trebuchet MS" w:hAnsi="Trebuchet MS" w:cs="Trebuchet MS"/>
          <w:sz w:val="20"/>
          <w:szCs w:val="20"/>
        </w:rPr>
        <w:t>,</w:t>
      </w:r>
      <w:r w:rsidR="00F17E76" w:rsidRPr="005301B4">
        <w:rPr>
          <w:rFonts w:ascii="Trebuchet MS" w:hAnsi="Trebuchet MS" w:cs="Trebuchet MS"/>
          <w:sz w:val="20"/>
          <w:szCs w:val="20"/>
        </w:rPr>
        <w:t xml:space="preserve"> habilidades</w:t>
      </w:r>
      <w:r w:rsidR="00975AFD" w:rsidRPr="005301B4">
        <w:rPr>
          <w:rFonts w:ascii="Trebuchet MS" w:hAnsi="Trebuchet MS" w:cs="Trebuchet MS"/>
          <w:sz w:val="20"/>
          <w:szCs w:val="20"/>
        </w:rPr>
        <w:t xml:space="preserve"> y experiencia suficientes para desempeñar las funciones inherentes al puesto ocupado con calidad y eficacia</w:t>
      </w:r>
      <w:r w:rsidR="005301B4" w:rsidRPr="005301B4">
        <w:rPr>
          <w:rFonts w:ascii="Trebuchet MS" w:hAnsi="Trebuchet MS" w:cs="Trebuchet MS"/>
          <w:sz w:val="20"/>
          <w:szCs w:val="20"/>
        </w:rPr>
        <w:t>.</w:t>
      </w:r>
    </w:p>
    <w:p w:rsidR="00940A89" w:rsidRDefault="00940A89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5301B4" w:rsidRDefault="005301B4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2F7A6B" w:rsidP="004A275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40403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940403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C108B9" w:rsidRPr="00940403" w:rsidRDefault="00C108B9" w:rsidP="00C108B9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B349B" w:rsidRDefault="001B349B" w:rsidP="00137BEF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</w:t>
      </w:r>
      <w:r w:rsidR="000E1B63">
        <w:rPr>
          <w:rFonts w:ascii="Trebuchet MS" w:hAnsi="Trebuchet MS" w:cs="Trebuchet MS"/>
          <w:sz w:val="20"/>
          <w:szCs w:val="20"/>
        </w:rPr>
        <w:t xml:space="preserve">ste procedimiento </w:t>
      </w:r>
      <w:r>
        <w:rPr>
          <w:rFonts w:ascii="Trebuchet MS" w:hAnsi="Trebuchet MS" w:cs="Trebuchet MS"/>
          <w:sz w:val="20"/>
          <w:szCs w:val="20"/>
        </w:rPr>
        <w:t>inicia cuando los Directores de Área detectan necesidad de personal o sustitución del mismo, en base los siguientes motivos: p</w:t>
      </w:r>
      <w:r w:rsidRPr="002F5DC9">
        <w:rPr>
          <w:rFonts w:ascii="Trebuchet MS" w:hAnsi="Trebuchet MS" w:cs="Trebuchet MS"/>
          <w:sz w:val="20"/>
          <w:szCs w:val="20"/>
        </w:rPr>
        <w:t xml:space="preserve">uesto de nueva creación, baja, promoción o reemplazo del titular del puesto, exceso de </w:t>
      </w:r>
      <w:r>
        <w:rPr>
          <w:rFonts w:ascii="Trebuchet MS" w:hAnsi="Trebuchet MS" w:cs="Trebuchet MS"/>
          <w:sz w:val="20"/>
          <w:szCs w:val="20"/>
        </w:rPr>
        <w:t xml:space="preserve">trabajo en el área, entre otros y concluye </w:t>
      </w:r>
      <w:r w:rsidRPr="002F5DC9">
        <w:rPr>
          <w:rFonts w:ascii="Trebuchet MS" w:hAnsi="Trebuchet MS" w:cs="Trebuchet MS"/>
          <w:sz w:val="20"/>
          <w:szCs w:val="20"/>
        </w:rPr>
        <w:t>cuando se le imparte curso de Inducción al Puesto y al Sistema de Gestión de Calidad</w:t>
      </w:r>
      <w:r w:rsidR="00B96677">
        <w:rPr>
          <w:rFonts w:ascii="Trebuchet MS" w:hAnsi="Trebuchet MS" w:cs="Trebuchet MS"/>
          <w:sz w:val="20"/>
          <w:szCs w:val="20"/>
        </w:rPr>
        <w:t>, en el participa la Dirección General de Servicios Administrativos y las direcciones que se encuentran dentro del alcance del Sistema de Gestión de Calidad</w:t>
      </w:r>
      <w:r w:rsidR="00340AF4"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1B349B" w:rsidRDefault="001B349B" w:rsidP="00137BEF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2F7A6B" w:rsidP="004A2758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37BEF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6.2.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2F7A6B" w:rsidRDefault="002F7A6B" w:rsidP="004A2758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B44D03" w:rsidRDefault="00B44D03" w:rsidP="004A2758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2F7A6B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40403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C108B9" w:rsidRDefault="00C108B9" w:rsidP="00C108B9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Todo el personal del Sistema de la Dirección General de Servi</w:t>
      </w:r>
      <w:r w:rsidR="000E0343">
        <w:rPr>
          <w:rFonts w:ascii="Trebuchet MS" w:hAnsi="Trebuchet MS" w:cs="Trebuchet MS"/>
          <w:sz w:val="20"/>
          <w:szCs w:val="20"/>
          <w:lang w:val="es-MX"/>
        </w:rPr>
        <w:t xml:space="preserve">cios administrativos debe tener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un expediente </w:t>
      </w:r>
      <w:r w:rsidR="000E0343">
        <w:rPr>
          <w:rFonts w:ascii="Trebuchet MS" w:hAnsi="Trebuchet MS" w:cs="Trebuchet MS"/>
          <w:sz w:val="20"/>
          <w:szCs w:val="20"/>
          <w:lang w:val="es-MX"/>
        </w:rPr>
        <w:t>integrado por documentos que demuestren su nivel de competencia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64601F" w:rsidRDefault="0064601F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4601F" w:rsidRDefault="0064601F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Cuando no se tenga el disponible personal y/o perfil requerido para cubrir la bacante, se deja pendiente.</w:t>
      </w:r>
    </w:p>
    <w:p w:rsidR="0064601F" w:rsidRDefault="0064601F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27ED8" w:rsidRDefault="00127ED8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F7A6B" w:rsidRPr="00C753B7" w:rsidRDefault="00C108B9" w:rsidP="00C108B9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753B7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</w:t>
      </w:r>
      <w:r w:rsidR="00F7402D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C108B9" w:rsidRDefault="00C108B9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16" w:type="dxa"/>
        <w:tblLook w:val="00A0" w:firstRow="1" w:lastRow="0" w:firstColumn="1" w:lastColumn="0" w:noHBand="0" w:noVBand="0"/>
      </w:tblPr>
      <w:tblGrid>
        <w:gridCol w:w="11316"/>
      </w:tblGrid>
      <w:tr w:rsidR="001804A8" w:rsidRPr="00BD19E2" w:rsidTr="00940A89">
        <w:trPr>
          <w:trHeight w:val="296"/>
        </w:trPr>
        <w:tc>
          <w:tcPr>
            <w:tcW w:w="11316" w:type="dxa"/>
          </w:tcPr>
          <w:p w:rsidR="001804A8" w:rsidRPr="00BD19E2" w:rsidRDefault="001804A8" w:rsidP="002F48DB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Lineamientos Generales del Sistema de Administración de Personal.</w:t>
            </w:r>
          </w:p>
        </w:tc>
      </w:tr>
      <w:tr w:rsidR="001804A8" w:rsidRPr="00BD19E2" w:rsidTr="00940A89">
        <w:trPr>
          <w:trHeight w:val="296"/>
        </w:trPr>
        <w:tc>
          <w:tcPr>
            <w:tcW w:w="11316" w:type="dxa"/>
          </w:tcPr>
          <w:p w:rsidR="001804A8" w:rsidRPr="00BD19E2" w:rsidRDefault="001804A8" w:rsidP="002F48DB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Ley del ISSSTE</w:t>
            </w:r>
          </w:p>
        </w:tc>
      </w:tr>
      <w:tr w:rsidR="001804A8" w:rsidRPr="00BD19E2" w:rsidTr="00940A89">
        <w:trPr>
          <w:trHeight w:val="296"/>
        </w:trPr>
        <w:tc>
          <w:tcPr>
            <w:tcW w:w="11316" w:type="dxa"/>
          </w:tcPr>
          <w:p w:rsidR="001804A8" w:rsidRPr="00BD19E2" w:rsidRDefault="001804A8" w:rsidP="002F48DB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Ley Federal del Trabajo</w:t>
            </w:r>
          </w:p>
        </w:tc>
      </w:tr>
      <w:tr w:rsidR="001804A8" w:rsidRPr="00940403" w:rsidTr="00940A89">
        <w:trPr>
          <w:trHeight w:val="284"/>
        </w:trPr>
        <w:tc>
          <w:tcPr>
            <w:tcW w:w="11316" w:type="dxa"/>
          </w:tcPr>
          <w:p w:rsidR="001804A8" w:rsidRPr="00BD19E2" w:rsidRDefault="001804A8" w:rsidP="002E463C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 w:rsidRPr="00BD19E2">
              <w:rPr>
                <w:rFonts w:ascii="Trebuchet MS" w:hAnsi="Trebuchet MS" w:cs="Trebuchet MS"/>
                <w:sz w:val="20"/>
                <w:szCs w:val="20"/>
              </w:rPr>
              <w:t>DDRH-</w:t>
            </w:r>
            <w:r w:rsidR="002E463C">
              <w:rPr>
                <w:rFonts w:ascii="Trebuchet MS" w:hAnsi="Trebuchet MS" w:cs="Trebuchet MS"/>
                <w:sz w:val="20"/>
                <w:szCs w:val="20"/>
              </w:rPr>
              <w:t>23.</w:t>
            </w:r>
            <w:r w:rsidRPr="00BD19E2">
              <w:rPr>
                <w:rFonts w:ascii="Trebuchet MS" w:hAnsi="Trebuchet MS" w:cs="Trebuchet MS"/>
                <w:sz w:val="20"/>
                <w:szCs w:val="20"/>
              </w:rPr>
              <w:t>01</w:t>
            </w:r>
            <w:r w:rsidR="002E463C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BD19E2">
              <w:rPr>
                <w:rFonts w:ascii="Trebuchet MS" w:hAnsi="Trebuchet MS" w:cs="Trebuchet MS"/>
                <w:sz w:val="20"/>
                <w:szCs w:val="20"/>
              </w:rPr>
              <w:t>Descripción y perfil de puestos</w:t>
            </w:r>
          </w:p>
        </w:tc>
      </w:tr>
    </w:tbl>
    <w:p w:rsidR="00463E3A" w:rsidRDefault="00463E3A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804A8" w:rsidRDefault="001804A8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40A89" w:rsidRDefault="00940A89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4"/>
        <w:tblW w:w="1131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35"/>
        <w:gridCol w:w="2827"/>
        <w:gridCol w:w="2827"/>
        <w:gridCol w:w="2827"/>
      </w:tblGrid>
      <w:tr w:rsidR="00940A89" w:rsidRPr="002542F7" w:rsidTr="00940A89">
        <w:trPr>
          <w:trHeight w:val="861"/>
        </w:trPr>
        <w:tc>
          <w:tcPr>
            <w:tcW w:w="2835" w:type="dxa"/>
            <w:shd w:val="clear" w:color="auto" w:fill="D9D9D9"/>
            <w:vAlign w:val="center"/>
          </w:tcPr>
          <w:p w:rsidR="009B6B18" w:rsidRDefault="009B6B18" w:rsidP="009B6B1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9B6B18" w:rsidRDefault="009B6B18" w:rsidP="009B6B1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940A89" w:rsidRPr="00F8093E" w:rsidRDefault="009B6B18" w:rsidP="009B6B18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940A89" w:rsidRPr="00352284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940A89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940A89" w:rsidRPr="002542F7" w:rsidRDefault="002974D6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940A8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940A89" w:rsidRPr="00B402AA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940A89" w:rsidRPr="00352284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940A89" w:rsidRPr="002542F7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940A89" w:rsidRPr="00352284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FC180F" w:rsidRDefault="00FC180F" w:rsidP="00FC180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84231A" w:rsidRPr="002542F7" w:rsidRDefault="00FC180F" w:rsidP="00FC180F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940A89" w:rsidRPr="002542F7" w:rsidTr="00940A89">
        <w:trPr>
          <w:trHeight w:val="863"/>
        </w:trPr>
        <w:tc>
          <w:tcPr>
            <w:tcW w:w="2835" w:type="dxa"/>
            <w:vAlign w:val="center"/>
          </w:tcPr>
          <w:p w:rsidR="00940A89" w:rsidRPr="002542F7" w:rsidRDefault="00234B65" w:rsidP="00940A89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CC60E1C" wp14:editId="15182709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940A89" w:rsidRPr="002542F7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8F1927B" wp14:editId="068D36A7">
                  <wp:extent cx="1580515" cy="397510"/>
                  <wp:effectExtent l="19050" t="0" r="635" b="0"/>
                  <wp:docPr id="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940A89" w:rsidRPr="002542F7" w:rsidRDefault="00940A89" w:rsidP="00940A89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2766075" wp14:editId="425F66C2">
                  <wp:extent cx="652145" cy="421640"/>
                  <wp:effectExtent l="0" t="0" r="0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940A89" w:rsidRPr="002542F7" w:rsidRDefault="0053618F" w:rsidP="00940A89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A89" w:rsidRDefault="00940A89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40A89" w:rsidRDefault="00940A89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40A89" w:rsidRDefault="00940A89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D3EB7" w:rsidRDefault="00AD3EB7" w:rsidP="00C108B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C108B9" w:rsidRDefault="00C108B9" w:rsidP="00C108B9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F7402D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B70AC" w:rsidRDefault="004B70AC" w:rsidP="004B70AC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4B70AC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4B70AC" w:rsidRPr="00905E0F" w:rsidRDefault="004B70A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4B70AC" w:rsidRPr="00905E0F" w:rsidRDefault="004B70A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4B70AC" w:rsidRPr="00905E0F" w:rsidRDefault="004B70A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4B70AC" w:rsidRPr="00905E0F" w:rsidRDefault="004B70A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4B70AC" w:rsidRPr="00905E0F" w:rsidRDefault="004B70A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4B70AC" w:rsidRPr="00BD634A" w:rsidTr="00091EDE">
        <w:trPr>
          <w:trHeight w:val="214"/>
        </w:trPr>
        <w:tc>
          <w:tcPr>
            <w:tcW w:w="3402" w:type="dxa"/>
            <w:vAlign w:val="center"/>
          </w:tcPr>
          <w:p w:rsidR="004B70AC" w:rsidRPr="004B70AC" w:rsidRDefault="004B70AC" w:rsidP="004B70A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4B70AC">
              <w:rPr>
                <w:rFonts w:ascii="Trebuchet MS" w:hAnsi="Trebuchet MS" w:cs="Trebuchet MS"/>
                <w:sz w:val="18"/>
                <w:szCs w:val="18"/>
              </w:rPr>
              <w:t>Requisición de Personal</w:t>
            </w:r>
          </w:p>
        </w:tc>
        <w:tc>
          <w:tcPr>
            <w:tcW w:w="1417" w:type="dxa"/>
            <w:vAlign w:val="center"/>
          </w:tcPr>
          <w:p w:rsidR="004B70AC" w:rsidRPr="004B70AC" w:rsidRDefault="004B70AC" w:rsidP="004B70A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B70AC">
              <w:rPr>
                <w:rFonts w:ascii="Trebuchet MS" w:hAnsi="Trebuchet MS" w:cs="Trebuchet MS"/>
                <w:sz w:val="18"/>
                <w:szCs w:val="18"/>
              </w:rPr>
              <w:t>RDRH-23.01</w:t>
            </w:r>
          </w:p>
        </w:tc>
        <w:tc>
          <w:tcPr>
            <w:tcW w:w="1559" w:type="dxa"/>
          </w:tcPr>
          <w:p w:rsidR="004B70AC" w:rsidRPr="00072297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4B70AC" w:rsidRPr="00072297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0AC" w:rsidRPr="0033414D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4B70AC" w:rsidRPr="00BD634A" w:rsidTr="00091EDE">
        <w:trPr>
          <w:trHeight w:val="214"/>
        </w:trPr>
        <w:tc>
          <w:tcPr>
            <w:tcW w:w="3402" w:type="dxa"/>
            <w:vAlign w:val="center"/>
          </w:tcPr>
          <w:p w:rsidR="004B70AC" w:rsidRPr="004B70AC" w:rsidRDefault="004B70AC" w:rsidP="004B70A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4B70AC">
              <w:rPr>
                <w:rFonts w:ascii="Trebuchet MS" w:hAnsi="Trebuchet MS" w:cs="Trebuchet MS"/>
                <w:sz w:val="18"/>
                <w:szCs w:val="18"/>
              </w:rPr>
              <w:t>Resultado de la Entrevista</w:t>
            </w:r>
          </w:p>
        </w:tc>
        <w:tc>
          <w:tcPr>
            <w:tcW w:w="1417" w:type="dxa"/>
            <w:vAlign w:val="center"/>
          </w:tcPr>
          <w:p w:rsidR="004B70AC" w:rsidRPr="004B70AC" w:rsidRDefault="004B70AC" w:rsidP="004B70A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B70AC">
              <w:rPr>
                <w:rFonts w:ascii="Trebuchet MS" w:hAnsi="Trebuchet MS" w:cs="Trebuchet MS"/>
                <w:sz w:val="18"/>
                <w:szCs w:val="18"/>
              </w:rPr>
              <w:t>RDRH-23.02</w:t>
            </w:r>
          </w:p>
        </w:tc>
        <w:tc>
          <w:tcPr>
            <w:tcW w:w="1559" w:type="dxa"/>
          </w:tcPr>
          <w:p w:rsidR="004B70AC" w:rsidRPr="00072297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4B70AC" w:rsidRPr="00072297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0AC" w:rsidRPr="0033414D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4B70AC" w:rsidRPr="00BD634A" w:rsidTr="00091EDE">
        <w:trPr>
          <w:trHeight w:val="214"/>
        </w:trPr>
        <w:tc>
          <w:tcPr>
            <w:tcW w:w="3402" w:type="dxa"/>
            <w:vAlign w:val="center"/>
          </w:tcPr>
          <w:p w:rsidR="004B70AC" w:rsidRPr="004B70AC" w:rsidRDefault="004B70AC" w:rsidP="004B70A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4B70AC">
              <w:rPr>
                <w:rFonts w:ascii="Trebuchet MS" w:hAnsi="Trebuchet MS" w:cs="Trebuchet MS"/>
                <w:sz w:val="18"/>
                <w:szCs w:val="18"/>
              </w:rPr>
              <w:t>Evaluación de Inducción al Sistema de Gestión de Calidad</w:t>
            </w:r>
          </w:p>
        </w:tc>
        <w:tc>
          <w:tcPr>
            <w:tcW w:w="1417" w:type="dxa"/>
            <w:vAlign w:val="center"/>
          </w:tcPr>
          <w:p w:rsidR="004B70AC" w:rsidRPr="004B70AC" w:rsidRDefault="004B70AC" w:rsidP="004B70A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B70AC">
              <w:rPr>
                <w:rFonts w:ascii="Trebuchet MS" w:hAnsi="Trebuchet MS" w:cs="Trebuchet MS"/>
                <w:sz w:val="18"/>
                <w:szCs w:val="18"/>
              </w:rPr>
              <w:t>RDRH-23.03</w:t>
            </w:r>
          </w:p>
        </w:tc>
        <w:tc>
          <w:tcPr>
            <w:tcW w:w="1559" w:type="dxa"/>
          </w:tcPr>
          <w:p w:rsidR="004B70AC" w:rsidRPr="00072297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4B70AC" w:rsidRPr="00072297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0AC" w:rsidRPr="0033414D" w:rsidRDefault="004B70AC" w:rsidP="004B70A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940A89" w:rsidRDefault="00940A89" w:rsidP="00940A8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B70AC" w:rsidRDefault="004B70AC" w:rsidP="00940A89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584CB3" w:rsidRDefault="002F7A6B" w:rsidP="00584CB3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F7402D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F7A6B" w:rsidRDefault="002F7A6B" w:rsidP="00584CB3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011F94">
        <w:rPr>
          <w:rFonts w:ascii="Trebuchet MS" w:hAnsi="Trebuchet MS" w:cs="Trebuchet MS"/>
          <w:b/>
          <w:bCs/>
          <w:sz w:val="20"/>
          <w:szCs w:val="20"/>
        </w:rPr>
        <w:t>Competencia:</w:t>
      </w:r>
      <w:r w:rsidRPr="0068176F">
        <w:rPr>
          <w:rFonts w:ascii="Trebuchet MS" w:hAnsi="Trebuchet MS" w:cs="Trebuchet MS"/>
          <w:sz w:val="20"/>
          <w:szCs w:val="20"/>
        </w:rPr>
        <w:t xml:space="preserve"> Habilidad demostrada para aplicar conocimientos y aptitudes.</w:t>
      </w:r>
    </w:p>
    <w:p w:rsidR="002F7A6B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011F94">
        <w:rPr>
          <w:rFonts w:ascii="Trebuchet MS" w:hAnsi="Trebuchet MS" w:cs="Trebuchet MS"/>
          <w:b/>
          <w:bCs/>
          <w:sz w:val="20"/>
          <w:szCs w:val="20"/>
        </w:rPr>
        <w:t>DGSA:</w:t>
      </w:r>
      <w:r>
        <w:rPr>
          <w:rFonts w:ascii="Trebuchet MS" w:hAnsi="Trebuchet MS" w:cs="Trebuchet MS"/>
          <w:sz w:val="20"/>
          <w:szCs w:val="20"/>
        </w:rPr>
        <w:t xml:space="preserve"> Dirección General de Servicios Administrativos.</w:t>
      </w:r>
    </w:p>
    <w:p w:rsidR="002F7A6B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E40395">
        <w:rPr>
          <w:rFonts w:ascii="Trebuchet MS" w:hAnsi="Trebuchet MS" w:cs="Trebuchet MS"/>
          <w:b/>
          <w:bCs/>
          <w:sz w:val="20"/>
          <w:szCs w:val="20"/>
        </w:rPr>
        <w:t>SNC</w:t>
      </w:r>
      <w:r>
        <w:rPr>
          <w:rFonts w:ascii="Trebuchet MS" w:hAnsi="Trebuchet MS" w:cs="Trebuchet MS"/>
          <w:sz w:val="20"/>
          <w:szCs w:val="20"/>
        </w:rPr>
        <w:t>: Servicios no conformes.</w:t>
      </w:r>
    </w:p>
    <w:p w:rsidR="002F7A6B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2F7A6B" w:rsidP="00495B5A">
      <w:pPr>
        <w:ind w:left="284"/>
        <w:jc w:val="both"/>
        <w:rPr>
          <w:rFonts w:ascii="Trebuchet MS" w:hAnsi="Trebuchet MS" w:cs="Trebuchet MS"/>
          <w:color w:val="222222"/>
          <w:sz w:val="20"/>
          <w:szCs w:val="20"/>
        </w:rPr>
      </w:pPr>
      <w:r w:rsidRPr="00E40395">
        <w:rPr>
          <w:rFonts w:ascii="Trebuchet MS" w:hAnsi="Trebuchet MS" w:cs="Trebuchet MS"/>
          <w:b/>
          <w:bCs/>
          <w:sz w:val="20"/>
          <w:szCs w:val="20"/>
        </w:rPr>
        <w:t>Perfil de Puestos</w:t>
      </w:r>
      <w:r>
        <w:rPr>
          <w:rFonts w:ascii="Trebuchet MS" w:hAnsi="Trebuchet MS" w:cs="Trebuchet MS"/>
          <w:sz w:val="20"/>
          <w:szCs w:val="20"/>
        </w:rPr>
        <w:t xml:space="preserve">: </w:t>
      </w:r>
      <w:r w:rsidRPr="007F3B15">
        <w:rPr>
          <w:rFonts w:ascii="Trebuchet MS" w:hAnsi="Trebuchet MS" w:cs="Trebuchet MS"/>
          <w:color w:val="222222"/>
          <w:sz w:val="20"/>
          <w:szCs w:val="20"/>
        </w:rPr>
        <w:t>Conjunto de características académicas, laborales, físicas, mentales y responsivas ideales para desempeñar un puesto de trabajo</w:t>
      </w:r>
    </w:p>
    <w:p w:rsidR="00460BF4" w:rsidRDefault="00460BF4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3A221C" w:rsidRDefault="002F7A6B" w:rsidP="00460BF4">
      <w:pPr>
        <w:ind w:left="284"/>
        <w:jc w:val="both"/>
        <w:rPr>
          <w:rFonts w:ascii="Trebuchet MS" w:hAnsi="Trebuchet MS" w:cs="Trebuchet MS"/>
          <w:color w:val="222222"/>
          <w:sz w:val="20"/>
          <w:szCs w:val="20"/>
        </w:rPr>
      </w:pPr>
      <w:r w:rsidRPr="00E40395">
        <w:rPr>
          <w:rFonts w:ascii="Trebuchet MS" w:hAnsi="Trebuchet MS" w:cs="Trebuchet MS"/>
          <w:b/>
          <w:bCs/>
          <w:sz w:val="20"/>
          <w:szCs w:val="20"/>
        </w:rPr>
        <w:t>Evaluación del desempeño</w:t>
      </w:r>
      <w:r w:rsidRPr="00460BF4"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 w:rsidR="003A221C" w:rsidRPr="00460BF4">
        <w:rPr>
          <w:rFonts w:ascii="Trebuchet MS" w:hAnsi="Trebuchet MS" w:cs="Trebuchet MS"/>
          <w:color w:val="222222"/>
          <w:sz w:val="20"/>
          <w:szCs w:val="20"/>
        </w:rPr>
        <w:t>La evaluación del desempeño es un instrumento que se utiliza para comprobar el grado de cumplimiento de los objetivos propuestos a nivel individual. Este sistema permite una medición sistemática, objetiva e integral de la conducta profesional y el rendimiento o el logro de resultados (lo que las personas son, hacen y logran).</w:t>
      </w:r>
    </w:p>
    <w:p w:rsidR="002F7A6B" w:rsidRDefault="002F7A6B" w:rsidP="00495B5A">
      <w:pPr>
        <w:ind w:left="284"/>
        <w:rPr>
          <w:rFonts w:ascii="Trebuchet MS" w:hAnsi="Trebuchet MS" w:cs="Trebuchet MS"/>
          <w:sz w:val="20"/>
          <w:szCs w:val="20"/>
        </w:rPr>
      </w:pPr>
    </w:p>
    <w:p w:rsidR="002F7A6B" w:rsidRPr="007F3B15" w:rsidRDefault="002F7A6B" w:rsidP="00495B5A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E40395">
        <w:rPr>
          <w:rFonts w:ascii="Trebuchet MS" w:hAnsi="Trebuchet MS" w:cs="Trebuchet MS"/>
          <w:b/>
          <w:bCs/>
          <w:sz w:val="20"/>
          <w:szCs w:val="20"/>
        </w:rPr>
        <w:t>Reclutamiento de personal</w:t>
      </w:r>
      <w:r>
        <w:rPr>
          <w:rFonts w:ascii="Trebuchet MS" w:hAnsi="Trebuchet MS" w:cs="Trebuchet MS"/>
          <w:sz w:val="20"/>
          <w:szCs w:val="20"/>
        </w:rPr>
        <w:t xml:space="preserve">: </w:t>
      </w:r>
      <w:r w:rsidRPr="007F3B15">
        <w:rPr>
          <w:rFonts w:ascii="Trebuchet MS" w:hAnsi="Trebuchet MS" w:cs="Trebuchet MS"/>
          <w:sz w:val="20"/>
          <w:szCs w:val="20"/>
        </w:rPr>
        <w:t xml:space="preserve">conjunto de procedimientos utilizados con el fin de atraer a un número suficiente de candidatos idóneos para un puesto específico en una determinada </w:t>
      </w:r>
      <w:hyperlink r:id="rId12" w:tooltip="Organización" w:history="1">
        <w:r w:rsidRPr="007F3B15">
          <w:rPr>
            <w:rStyle w:val="Hipervnculo"/>
            <w:rFonts w:ascii="Trebuchet MS" w:hAnsi="Trebuchet MS" w:cs="Trebuchet MS"/>
            <w:color w:val="auto"/>
            <w:sz w:val="20"/>
            <w:szCs w:val="20"/>
          </w:rPr>
          <w:t>organización</w:t>
        </w:r>
      </w:hyperlink>
      <w:r>
        <w:rPr>
          <w:rFonts w:ascii="Trebuchet MS" w:hAnsi="Trebuchet MS" w:cs="Trebuchet MS"/>
          <w:sz w:val="20"/>
          <w:szCs w:val="20"/>
        </w:rPr>
        <w:t>.</w:t>
      </w:r>
    </w:p>
    <w:p w:rsidR="002F7A6B" w:rsidRDefault="002F7A6B" w:rsidP="0068176F">
      <w:pPr>
        <w:rPr>
          <w:rFonts w:ascii="Trebuchet MS" w:hAnsi="Trebuchet MS" w:cs="Trebuchet MS"/>
          <w:sz w:val="20"/>
          <w:szCs w:val="20"/>
        </w:rPr>
      </w:pPr>
    </w:p>
    <w:p w:rsidR="002F7A6B" w:rsidRDefault="002F7A6B" w:rsidP="00460BF4">
      <w:pPr>
        <w:tabs>
          <w:tab w:val="left" w:pos="284"/>
        </w:tabs>
        <w:rPr>
          <w:rFonts w:ascii="Trebuchet MS" w:hAnsi="Trebuchet MS" w:cs="Trebuchet MS"/>
          <w:sz w:val="20"/>
          <w:szCs w:val="20"/>
        </w:rPr>
      </w:pPr>
    </w:p>
    <w:p w:rsidR="002F7A6B" w:rsidRPr="0068176F" w:rsidRDefault="002F7A6B" w:rsidP="0068176F">
      <w:pPr>
        <w:rPr>
          <w:rFonts w:ascii="Trebuchet MS" w:hAnsi="Trebuchet MS" w:cs="Trebuchet MS"/>
          <w:sz w:val="20"/>
          <w:szCs w:val="20"/>
          <w:lang w:val="es-MX"/>
        </w:rPr>
      </w:pPr>
    </w:p>
    <w:p w:rsidR="002F7A6B" w:rsidRDefault="002F7A6B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B70AC" w:rsidRDefault="002F7A6B" w:rsidP="004B70AC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4B70AC" w:rsidRPr="004B70AC" w:rsidRDefault="004B70AC" w:rsidP="004B70AC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040D10" w:rsidP="00040D10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4688840" cy="6835659"/>
            <wp:effectExtent l="0" t="0" r="0" b="3810"/>
            <wp:docPr id="1" name="Imagen 1" descr="C:\Users\rosmeryosuna\Desktop\Diagrama Recursos Hum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meryosuna\Desktop\Diagrama Recursos Humano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40" cy="68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6B" w:rsidRDefault="002F7A6B" w:rsidP="007860AD">
      <w:pPr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7860AD" w:rsidRPr="00626FA6" w:rsidRDefault="007860AD" w:rsidP="007860AD">
      <w:pPr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426"/>
        <w:gridCol w:w="3602"/>
        <w:gridCol w:w="1927"/>
      </w:tblGrid>
      <w:tr w:rsidR="002F7A6B" w:rsidRPr="0014556C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426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3602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TAREAS</w:t>
            </w:r>
          </w:p>
        </w:tc>
        <w:tc>
          <w:tcPr>
            <w:tcW w:w="1927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REGISTRO</w:t>
            </w:r>
          </w:p>
        </w:tc>
      </w:tr>
      <w:tr w:rsidR="002F7A6B" w:rsidRPr="0014556C">
        <w:trPr>
          <w:trHeight w:val="643"/>
          <w:jc w:val="center"/>
        </w:trPr>
        <w:tc>
          <w:tcPr>
            <w:tcW w:w="1956" w:type="dxa"/>
            <w:vAlign w:val="center"/>
          </w:tcPr>
          <w:p w:rsidR="002F7A6B" w:rsidRPr="00430EA8" w:rsidRDefault="002F7A6B" w:rsidP="00112D4B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30EA8">
              <w:rPr>
                <w:rFonts w:ascii="Trebuchet MS" w:hAnsi="Trebuchet MS" w:cs="Trebuchet MS"/>
                <w:sz w:val="20"/>
                <w:szCs w:val="20"/>
              </w:rPr>
              <w:t>Jefes de Área</w:t>
            </w:r>
          </w:p>
        </w:tc>
        <w:tc>
          <w:tcPr>
            <w:tcW w:w="2426" w:type="dxa"/>
            <w:vAlign w:val="center"/>
          </w:tcPr>
          <w:p w:rsidR="002F7A6B" w:rsidRPr="00430EA8" w:rsidRDefault="002F7A6B" w:rsidP="0053335E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1. </w:t>
            </w:r>
            <w:r w:rsidR="00AE7C3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Incremento o sustitución de personal</w:t>
            </w:r>
            <w:r w:rsidR="000B000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para funciones administrativas.</w:t>
            </w:r>
          </w:p>
        </w:tc>
        <w:tc>
          <w:tcPr>
            <w:tcW w:w="3602" w:type="dxa"/>
            <w:vAlign w:val="center"/>
          </w:tcPr>
          <w:p w:rsidR="0012283A" w:rsidRDefault="002F7A6B" w:rsidP="00407CD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1.1 Los Jefes de Área </w:t>
            </w:r>
            <w:r w:rsidR="00AE7C3E">
              <w:rPr>
                <w:rFonts w:ascii="Trebuchet MS" w:hAnsi="Trebuchet MS" w:cs="Trebuchet MS"/>
                <w:sz w:val="18"/>
                <w:szCs w:val="18"/>
              </w:rPr>
              <w:t>tienen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 necesidad</w:t>
            </w:r>
            <w:r w:rsidR="00AE7C3E">
              <w:rPr>
                <w:rFonts w:ascii="Trebuchet MS" w:hAnsi="Trebuchet MS" w:cs="Trebuchet MS"/>
                <w:sz w:val="18"/>
                <w:szCs w:val="18"/>
              </w:rPr>
              <w:t xml:space="preserve"> de incremento o sustitución de personal</w:t>
            </w:r>
            <w:r w:rsidR="0012283A">
              <w:rPr>
                <w:rFonts w:ascii="Trebuchet MS" w:hAnsi="Trebuchet MS" w:cs="Trebuchet MS"/>
                <w:sz w:val="18"/>
                <w:szCs w:val="18"/>
              </w:rPr>
              <w:t>, en base a los siguientes motivos:</w:t>
            </w:r>
          </w:p>
          <w:p w:rsidR="0012283A" w:rsidRDefault="0012283A" w:rsidP="00407CD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F7A6B" w:rsidRDefault="0012283A" w:rsidP="0012283A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>Puesto de nueva creación, baja</w:t>
            </w:r>
            <w:r w:rsidR="00B97ACA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 promoción</w:t>
            </w:r>
            <w:r w:rsidR="00B97ACA">
              <w:rPr>
                <w:rFonts w:ascii="Trebuchet MS" w:hAnsi="Trebuchet MS" w:cs="Trebuchet MS"/>
                <w:sz w:val="18"/>
                <w:szCs w:val="18"/>
              </w:rPr>
              <w:t xml:space="preserve"> o reemplazo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del titular del puesto, exceso de trabajo en el área, entre otros.</w:t>
            </w:r>
          </w:p>
          <w:p w:rsidR="008B372C" w:rsidRDefault="008B372C" w:rsidP="0012283A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2283A" w:rsidRPr="00430EA8" w:rsidRDefault="0012283A" w:rsidP="008B372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1.2 </w:t>
            </w:r>
            <w:r w:rsidR="008B372C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8B372C" w:rsidRPr="00430EA8">
              <w:rPr>
                <w:rFonts w:ascii="Trebuchet MS" w:hAnsi="Trebuchet MS" w:cs="Trebuchet MS"/>
                <w:sz w:val="18"/>
                <w:szCs w:val="18"/>
              </w:rPr>
              <w:t xml:space="preserve">olicita </w:t>
            </w:r>
            <w:r w:rsidR="008B372C">
              <w:rPr>
                <w:rFonts w:ascii="Trebuchet MS" w:hAnsi="Trebuchet MS" w:cs="Trebuchet MS"/>
                <w:sz w:val="18"/>
                <w:szCs w:val="18"/>
              </w:rPr>
              <w:t xml:space="preserve">personal </w:t>
            </w:r>
            <w:r w:rsidR="008B372C" w:rsidRPr="00430EA8">
              <w:rPr>
                <w:rFonts w:ascii="Trebuchet MS" w:hAnsi="Trebuchet MS" w:cs="Trebuchet MS"/>
                <w:sz w:val="18"/>
                <w:szCs w:val="18"/>
              </w:rPr>
              <w:t xml:space="preserve">al Director de Recursos Humanos </w:t>
            </w:r>
            <w:r w:rsidR="008B372C">
              <w:rPr>
                <w:rFonts w:ascii="Trebuchet MS" w:hAnsi="Trebuchet MS" w:cs="Trebuchet MS"/>
                <w:sz w:val="18"/>
                <w:szCs w:val="18"/>
              </w:rPr>
              <w:t>mediante la solicitud correspondiente</w:t>
            </w:r>
            <w:r w:rsidR="004A1EB8">
              <w:rPr>
                <w:rFonts w:ascii="Trebuchet MS" w:hAnsi="Trebuchet MS" w:cs="Trebuchet MS"/>
                <w:sz w:val="18"/>
                <w:szCs w:val="18"/>
              </w:rPr>
              <w:t xml:space="preserve"> y turna</w:t>
            </w:r>
            <w:r w:rsidR="008B372C" w:rsidRPr="00430EA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927" w:type="dxa"/>
            <w:vAlign w:val="center"/>
          </w:tcPr>
          <w:p w:rsidR="00305E41" w:rsidRDefault="00305E41" w:rsidP="00305E4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Requisición de Personal </w:t>
            </w:r>
          </w:p>
          <w:p w:rsidR="002F7A6B" w:rsidRPr="00ED0C11" w:rsidRDefault="00305E41" w:rsidP="00305E41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>RDRH-23.01</w:t>
            </w:r>
          </w:p>
        </w:tc>
      </w:tr>
      <w:tr w:rsidR="004A1EB8" w:rsidRPr="0014556C" w:rsidTr="002F48DB">
        <w:trPr>
          <w:trHeight w:val="643"/>
          <w:jc w:val="center"/>
        </w:trPr>
        <w:tc>
          <w:tcPr>
            <w:tcW w:w="1956" w:type="dxa"/>
            <w:vAlign w:val="center"/>
          </w:tcPr>
          <w:p w:rsidR="004A1EB8" w:rsidRPr="00430EA8" w:rsidRDefault="004A1EB8" w:rsidP="00112D4B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Director de Recursos Humanos </w:t>
            </w:r>
          </w:p>
        </w:tc>
        <w:tc>
          <w:tcPr>
            <w:tcW w:w="2426" w:type="dxa"/>
          </w:tcPr>
          <w:p w:rsidR="004A1EB8" w:rsidRPr="00430EA8" w:rsidRDefault="004A1EB8" w:rsidP="002F48D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2</w:t>
            </w:r>
            <w:r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Revisa y autoriza requisición. </w:t>
            </w:r>
          </w:p>
        </w:tc>
        <w:tc>
          <w:tcPr>
            <w:tcW w:w="3602" w:type="dxa"/>
            <w:vAlign w:val="center"/>
          </w:tcPr>
          <w:p w:rsidR="00D27DC3" w:rsidRPr="00430EA8" w:rsidRDefault="0053335E" w:rsidP="00C1495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2.1 </w:t>
            </w:r>
            <w:r w:rsidR="004A1EB8">
              <w:rPr>
                <w:rFonts w:ascii="Trebuchet MS" w:hAnsi="Trebuchet MS" w:cs="Trebuchet MS"/>
                <w:sz w:val="18"/>
                <w:szCs w:val="18"/>
              </w:rPr>
              <w:t xml:space="preserve">Recibe solicitud </w:t>
            </w:r>
            <w:r w:rsidR="00C14953">
              <w:rPr>
                <w:rFonts w:ascii="Trebuchet MS" w:hAnsi="Trebuchet MS" w:cs="Trebuchet MS"/>
                <w:sz w:val="18"/>
                <w:szCs w:val="18"/>
              </w:rPr>
              <w:t>de requisición de p</w:t>
            </w:r>
            <w:r w:rsidR="00C14953" w:rsidRPr="00430EA8">
              <w:rPr>
                <w:rFonts w:ascii="Trebuchet MS" w:hAnsi="Trebuchet MS" w:cs="Trebuchet MS"/>
                <w:sz w:val="18"/>
                <w:szCs w:val="18"/>
              </w:rPr>
              <w:t xml:space="preserve">ersonal, </w:t>
            </w:r>
            <w:r w:rsidR="00D27DC3">
              <w:rPr>
                <w:rFonts w:ascii="Trebuchet MS" w:hAnsi="Trebuchet MS" w:cs="Trebuchet MS"/>
                <w:sz w:val="18"/>
                <w:szCs w:val="18"/>
              </w:rPr>
              <w:t xml:space="preserve">analiza y evalúa para </w:t>
            </w:r>
            <w:r w:rsidR="00C14953">
              <w:rPr>
                <w:rFonts w:ascii="Trebuchet MS" w:hAnsi="Trebuchet MS" w:cs="Trebuchet MS"/>
                <w:sz w:val="18"/>
                <w:szCs w:val="18"/>
              </w:rPr>
              <w:t>autoriza</w:t>
            </w:r>
            <w:r w:rsidR="00D27DC3">
              <w:rPr>
                <w:rFonts w:ascii="Trebuchet MS" w:hAnsi="Trebuchet MS" w:cs="Trebuchet MS"/>
                <w:sz w:val="18"/>
                <w:szCs w:val="18"/>
              </w:rPr>
              <w:t>ción</w:t>
            </w:r>
            <w:r w:rsidR="00C14953" w:rsidRPr="00430EA8">
              <w:rPr>
                <w:rFonts w:ascii="Trebuchet MS" w:hAnsi="Trebuchet MS" w:cs="Trebuchet MS"/>
                <w:sz w:val="18"/>
                <w:szCs w:val="18"/>
              </w:rPr>
              <w:t xml:space="preserve"> y turna</w:t>
            </w:r>
            <w:r w:rsidR="00C14953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927" w:type="dxa"/>
            <w:vAlign w:val="center"/>
          </w:tcPr>
          <w:p w:rsidR="004A1EB8" w:rsidRPr="00430EA8" w:rsidRDefault="00146266" w:rsidP="00305E4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90453">
              <w:rPr>
                <w:rFonts w:ascii="Trebuchet MS" w:hAnsi="Trebuchet MS" w:cs="Trebuchet MS"/>
                <w:sz w:val="18"/>
                <w:szCs w:val="18"/>
              </w:rPr>
              <w:t>---</w:t>
            </w:r>
            <w:r>
              <w:rPr>
                <w:rFonts w:ascii="Trebuchet MS" w:hAnsi="Trebuchet MS" w:cs="Trebuchet MS"/>
                <w:sz w:val="18"/>
                <w:szCs w:val="18"/>
              </w:rPr>
              <w:t>--</w:t>
            </w:r>
            <w:r w:rsidRPr="00A90453">
              <w:rPr>
                <w:rFonts w:ascii="Trebuchet MS" w:hAnsi="Trebuchet MS" w:cs="Trebuchet MS"/>
                <w:sz w:val="18"/>
                <w:szCs w:val="18"/>
              </w:rPr>
              <w:t>---</w:t>
            </w:r>
          </w:p>
        </w:tc>
      </w:tr>
      <w:tr w:rsidR="004A1EB8" w:rsidRPr="0014556C">
        <w:trPr>
          <w:trHeight w:val="643"/>
          <w:jc w:val="center"/>
        </w:trPr>
        <w:tc>
          <w:tcPr>
            <w:tcW w:w="1956" w:type="dxa"/>
            <w:vAlign w:val="center"/>
          </w:tcPr>
          <w:p w:rsidR="004A1EB8" w:rsidRPr="00430EA8" w:rsidRDefault="00C14953" w:rsidP="00112D4B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Unidad de Relaciones Laborales</w:t>
            </w:r>
          </w:p>
        </w:tc>
        <w:tc>
          <w:tcPr>
            <w:tcW w:w="2426" w:type="dxa"/>
            <w:vAlign w:val="center"/>
          </w:tcPr>
          <w:p w:rsidR="004A1EB8" w:rsidRPr="00430EA8" w:rsidRDefault="00224753" w:rsidP="00AE7C3E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3. Recibe solicitud.</w:t>
            </w:r>
          </w:p>
        </w:tc>
        <w:tc>
          <w:tcPr>
            <w:tcW w:w="3602" w:type="dxa"/>
            <w:vAlign w:val="center"/>
          </w:tcPr>
          <w:p w:rsidR="002561D1" w:rsidRDefault="0053335E" w:rsidP="0053335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3.1</w:t>
            </w:r>
            <w:r w:rsidR="00E23DF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224753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E23DF6">
              <w:rPr>
                <w:rFonts w:ascii="Trebuchet MS" w:hAnsi="Trebuchet MS" w:cs="Trebuchet MS"/>
                <w:sz w:val="18"/>
                <w:szCs w:val="18"/>
              </w:rPr>
              <w:t xml:space="preserve"> y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analiza</w:t>
            </w:r>
            <w:r w:rsidR="00E23DF6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si</w:t>
            </w:r>
            <w:r w:rsidR="00224753">
              <w:rPr>
                <w:rFonts w:ascii="Trebuchet MS" w:hAnsi="Trebuchet MS" w:cs="Trebuchet MS"/>
                <w:sz w:val="18"/>
                <w:szCs w:val="18"/>
              </w:rPr>
              <w:t xml:space="preserve"> es autorizada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 revisa </w:t>
            </w:r>
            <w:r w:rsidR="002561D1">
              <w:rPr>
                <w:rFonts w:ascii="Trebuchet MS" w:hAnsi="Trebuchet MS" w:cs="Trebuchet MS"/>
                <w:sz w:val="18"/>
                <w:szCs w:val="18"/>
              </w:rPr>
              <w:t>el perfil del personal que está a su disposición y asigna al área solicitante.</w:t>
            </w:r>
          </w:p>
          <w:p w:rsidR="0045025D" w:rsidRDefault="0045025D" w:rsidP="0053335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24579" w:rsidRDefault="002561D1" w:rsidP="0053335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Nota: </w:t>
            </w:r>
            <w:r w:rsidR="00C356C8">
              <w:rPr>
                <w:rFonts w:ascii="Trebuchet MS" w:hAnsi="Trebuchet MS" w:cs="Trebuchet MS"/>
                <w:sz w:val="18"/>
                <w:szCs w:val="18"/>
              </w:rPr>
              <w:t xml:space="preserve">Revisa documento </w:t>
            </w:r>
            <w:r w:rsidR="00E23DF6">
              <w:rPr>
                <w:rFonts w:ascii="Trebuchet MS" w:hAnsi="Trebuchet MS" w:cs="Trebuchet MS"/>
                <w:sz w:val="18"/>
                <w:szCs w:val="18"/>
              </w:rPr>
              <w:t>DDRH</w:t>
            </w:r>
            <w:r w:rsidR="00E23DF6" w:rsidRPr="00430EA8">
              <w:rPr>
                <w:rFonts w:ascii="Trebuchet MS" w:hAnsi="Trebuchet MS" w:cs="Trebuchet MS"/>
                <w:sz w:val="18"/>
                <w:szCs w:val="18"/>
              </w:rPr>
              <w:t>-01.01</w:t>
            </w:r>
            <w:r w:rsidR="00E23DF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hAnsi="Trebuchet MS" w:cs="Trebuchet MS"/>
                <w:sz w:val="18"/>
                <w:szCs w:val="18"/>
              </w:rPr>
              <w:t>escripción y Perfil de Puestos</w:t>
            </w:r>
            <w:r w:rsidR="00815F2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356C8">
              <w:rPr>
                <w:rFonts w:ascii="Trebuchet MS" w:hAnsi="Trebuchet MS" w:cs="Trebuchet MS"/>
                <w:sz w:val="18"/>
                <w:szCs w:val="18"/>
              </w:rPr>
              <w:t xml:space="preserve">del puesto a cubrir, </w:t>
            </w:r>
            <w:proofErr w:type="spellStart"/>
            <w:r w:rsidR="00C356C8">
              <w:rPr>
                <w:rFonts w:ascii="Trebuchet MS" w:hAnsi="Trebuchet MS" w:cs="Trebuchet MS"/>
                <w:sz w:val="18"/>
                <w:szCs w:val="18"/>
              </w:rPr>
              <w:t>curriculum</w:t>
            </w:r>
            <w:proofErr w:type="spellEnd"/>
            <w:r w:rsidR="00C356C8">
              <w:rPr>
                <w:rFonts w:ascii="Trebuchet MS" w:hAnsi="Trebuchet MS" w:cs="Trebuchet MS"/>
                <w:sz w:val="18"/>
                <w:szCs w:val="18"/>
              </w:rPr>
              <w:t xml:space="preserve"> vitae disponibles e informa al área sobre candidato apto para el puesto.</w:t>
            </w:r>
          </w:p>
          <w:p w:rsidR="00DB7131" w:rsidRDefault="00DB7131" w:rsidP="0053335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685BEC" w:rsidRPr="00430EA8" w:rsidRDefault="00685BEC" w:rsidP="0053335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Si no es autorizada,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informa al Jefe de Área y pasa a fin de procedimiento.</w:t>
            </w:r>
          </w:p>
        </w:tc>
        <w:tc>
          <w:tcPr>
            <w:tcW w:w="1927" w:type="dxa"/>
            <w:vAlign w:val="center"/>
          </w:tcPr>
          <w:p w:rsidR="004A1EB8" w:rsidRPr="00430EA8" w:rsidRDefault="00CD1932" w:rsidP="00C1682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815F20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0A0A35">
              <w:rPr>
                <w:rFonts w:ascii="Trebuchet MS" w:hAnsi="Trebuchet MS" w:cs="Trebuchet MS"/>
                <w:sz w:val="18"/>
                <w:szCs w:val="18"/>
              </w:rPr>
              <w:t>RH</w:t>
            </w:r>
            <w:r w:rsidR="00C16824">
              <w:rPr>
                <w:rFonts w:ascii="Trebuchet MS" w:hAnsi="Trebuchet MS" w:cs="Trebuchet MS"/>
                <w:sz w:val="18"/>
                <w:szCs w:val="18"/>
              </w:rPr>
              <w:t>-23</w:t>
            </w:r>
            <w:r w:rsidR="00815F20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3A556A" w:rsidRPr="00430EA8">
              <w:rPr>
                <w:rFonts w:ascii="Trebuchet MS" w:hAnsi="Trebuchet MS" w:cs="Trebuchet MS"/>
                <w:sz w:val="18"/>
                <w:szCs w:val="18"/>
              </w:rPr>
              <w:t>01</w:t>
            </w:r>
            <w:r w:rsidR="00E23DF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A556A" w:rsidRPr="00430EA8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3A556A">
              <w:rPr>
                <w:rFonts w:ascii="Trebuchet MS" w:hAnsi="Trebuchet MS" w:cs="Trebuchet MS"/>
                <w:sz w:val="18"/>
                <w:szCs w:val="18"/>
              </w:rPr>
              <w:t>escripción y Perfil de Puestos</w:t>
            </w:r>
          </w:p>
        </w:tc>
      </w:tr>
      <w:tr w:rsidR="00A10F56" w:rsidRPr="0014556C" w:rsidTr="00E34ED8">
        <w:trPr>
          <w:trHeight w:val="643"/>
          <w:jc w:val="center"/>
        </w:trPr>
        <w:tc>
          <w:tcPr>
            <w:tcW w:w="1956" w:type="dxa"/>
            <w:vAlign w:val="center"/>
          </w:tcPr>
          <w:p w:rsidR="00A10F56" w:rsidRDefault="00A10F56" w:rsidP="00112D4B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Unidad de Relaciones Laborales</w:t>
            </w:r>
            <w:r w:rsidR="00CC41F8">
              <w:rPr>
                <w:rFonts w:ascii="Trebuchet MS" w:hAnsi="Trebuchet MS" w:cs="Trebuchet MS"/>
                <w:sz w:val="20"/>
                <w:szCs w:val="20"/>
              </w:rPr>
              <w:t xml:space="preserve"> / Jefe de Área</w:t>
            </w:r>
          </w:p>
        </w:tc>
        <w:tc>
          <w:tcPr>
            <w:tcW w:w="2426" w:type="dxa"/>
            <w:vAlign w:val="center"/>
          </w:tcPr>
          <w:p w:rsidR="00A10F56" w:rsidRDefault="00A10F56" w:rsidP="0091207C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4. </w:t>
            </w:r>
            <w:r w:rsidR="009120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Acuerda</w:t>
            </w:r>
            <w:r w:rsidR="00CC41F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</w:t>
            </w:r>
            <w:r w:rsidR="009120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fecha de entrevista.</w:t>
            </w:r>
          </w:p>
        </w:tc>
        <w:tc>
          <w:tcPr>
            <w:tcW w:w="3602" w:type="dxa"/>
            <w:vAlign w:val="center"/>
          </w:tcPr>
          <w:p w:rsidR="00E0453E" w:rsidRDefault="00E0453E" w:rsidP="00E34ED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E0453E" w:rsidRDefault="00E0453E" w:rsidP="00E34ED8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A10F56" w:rsidRDefault="00A10F56" w:rsidP="00E34ED8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4.1 Acuerdan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fecha de entrevista</w:t>
            </w:r>
            <w:r w:rsidR="00CC41F8">
              <w:rPr>
                <w:rFonts w:ascii="Trebuchet MS" w:hAnsi="Trebuchet MS" w:cs="Trebuchet MS"/>
                <w:sz w:val="18"/>
                <w:szCs w:val="18"/>
              </w:rPr>
              <w:t xml:space="preserve"> e </w:t>
            </w:r>
            <w:r>
              <w:rPr>
                <w:rFonts w:ascii="Trebuchet MS" w:hAnsi="Trebuchet MS" w:cs="Trebuchet MS"/>
                <w:sz w:val="18"/>
                <w:szCs w:val="18"/>
              </w:rPr>
              <w:t>informa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 al candidato</w:t>
            </w:r>
            <w:r w:rsidR="00D73EF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para el puesto.</w:t>
            </w:r>
          </w:p>
          <w:p w:rsidR="00A10F56" w:rsidRDefault="00A10F56" w:rsidP="00E34ED8">
            <w:pPr>
              <w:ind w:right="57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A10F56" w:rsidRPr="00430EA8" w:rsidRDefault="00146266" w:rsidP="00305E4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90453">
              <w:rPr>
                <w:rFonts w:ascii="Trebuchet MS" w:hAnsi="Trebuchet MS" w:cs="Trebuchet MS"/>
                <w:sz w:val="18"/>
                <w:szCs w:val="18"/>
              </w:rPr>
              <w:t>---</w:t>
            </w:r>
            <w:r>
              <w:rPr>
                <w:rFonts w:ascii="Trebuchet MS" w:hAnsi="Trebuchet MS" w:cs="Trebuchet MS"/>
                <w:sz w:val="18"/>
                <w:szCs w:val="18"/>
              </w:rPr>
              <w:t>--</w:t>
            </w:r>
            <w:r w:rsidRPr="00A90453">
              <w:rPr>
                <w:rFonts w:ascii="Trebuchet MS" w:hAnsi="Trebuchet MS" w:cs="Trebuchet MS"/>
                <w:sz w:val="18"/>
                <w:szCs w:val="18"/>
              </w:rPr>
              <w:t>---</w:t>
            </w:r>
          </w:p>
        </w:tc>
      </w:tr>
      <w:tr w:rsidR="002239AB" w:rsidRPr="0014556C" w:rsidTr="002239AB">
        <w:trPr>
          <w:trHeight w:val="643"/>
          <w:jc w:val="center"/>
        </w:trPr>
        <w:tc>
          <w:tcPr>
            <w:tcW w:w="1956" w:type="dxa"/>
            <w:vAlign w:val="center"/>
          </w:tcPr>
          <w:p w:rsidR="002239AB" w:rsidRPr="00430EA8" w:rsidRDefault="00CC41F8" w:rsidP="002F48DB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430EA8">
              <w:rPr>
                <w:rFonts w:ascii="Trebuchet MS" w:hAnsi="Trebuchet MS" w:cs="Trebuchet MS"/>
                <w:sz w:val="20"/>
                <w:szCs w:val="20"/>
              </w:rPr>
              <w:t>Jefes de Área</w:t>
            </w:r>
          </w:p>
        </w:tc>
        <w:tc>
          <w:tcPr>
            <w:tcW w:w="2426" w:type="dxa"/>
            <w:vAlign w:val="center"/>
          </w:tcPr>
          <w:p w:rsidR="002239AB" w:rsidRPr="00CC41F8" w:rsidRDefault="00CC41F8" w:rsidP="002B7347">
            <w:pPr>
              <w:ind w:left="360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Entrevista  </w:t>
            </w:r>
          </w:p>
        </w:tc>
        <w:tc>
          <w:tcPr>
            <w:tcW w:w="3602" w:type="dxa"/>
            <w:vAlign w:val="center"/>
          </w:tcPr>
          <w:p w:rsidR="00C42692" w:rsidRDefault="00CC41F8" w:rsidP="00C4269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>5.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D73EF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2B7347">
              <w:rPr>
                <w:rFonts w:ascii="Trebuchet MS" w:hAnsi="Trebuchet MS" w:cs="Trebuchet MS"/>
                <w:sz w:val="18"/>
                <w:szCs w:val="18"/>
              </w:rPr>
              <w:t>Entrevista a candidato al puesto</w:t>
            </w:r>
            <w:r w:rsidR="00A72D11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D73EF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72D11">
              <w:rPr>
                <w:rFonts w:ascii="Trebuchet MS" w:hAnsi="Trebuchet MS" w:cs="Trebuchet MS"/>
                <w:sz w:val="18"/>
                <w:szCs w:val="18"/>
              </w:rPr>
              <w:t xml:space="preserve">Si es apto para el puesto </w:t>
            </w:r>
            <w:r w:rsidR="002B7347">
              <w:rPr>
                <w:rFonts w:ascii="Trebuchet MS" w:hAnsi="Trebuchet MS" w:cs="Trebuchet MS"/>
                <w:sz w:val="18"/>
                <w:szCs w:val="18"/>
              </w:rPr>
              <w:t xml:space="preserve">llena </w:t>
            </w:r>
            <w:r w:rsidR="00A01B2F">
              <w:rPr>
                <w:rFonts w:ascii="Trebuchet MS" w:hAnsi="Trebuchet MS" w:cs="Trebuchet MS"/>
                <w:sz w:val="18"/>
                <w:szCs w:val="18"/>
              </w:rPr>
              <w:t xml:space="preserve">el </w:t>
            </w:r>
            <w:r w:rsidR="002B7347">
              <w:rPr>
                <w:rFonts w:ascii="Trebuchet MS" w:hAnsi="Trebuchet MS" w:cs="Trebuchet MS"/>
                <w:sz w:val="18"/>
                <w:szCs w:val="18"/>
              </w:rPr>
              <w:t>formato</w:t>
            </w:r>
            <w:r w:rsidR="00D73EF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72D11" w:rsidRPr="00430EA8">
              <w:rPr>
                <w:rFonts w:ascii="Trebuchet MS" w:hAnsi="Trebuchet MS" w:cs="Trebuchet MS"/>
                <w:sz w:val="18"/>
                <w:szCs w:val="18"/>
              </w:rPr>
              <w:t>Resultado de la Entrevista</w:t>
            </w:r>
            <w:r w:rsidR="00A01B2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72D11" w:rsidRPr="00430EA8">
              <w:rPr>
                <w:rFonts w:ascii="Trebuchet MS" w:hAnsi="Trebuchet MS" w:cs="Trebuchet MS"/>
                <w:sz w:val="18"/>
                <w:szCs w:val="18"/>
              </w:rPr>
              <w:t>RDRH-23.02</w:t>
            </w:r>
            <w:r w:rsidR="004128C3">
              <w:rPr>
                <w:rFonts w:ascii="Trebuchet MS" w:hAnsi="Trebuchet MS" w:cs="Trebuchet MS"/>
                <w:sz w:val="18"/>
                <w:szCs w:val="18"/>
              </w:rPr>
              <w:t xml:space="preserve"> y turna a</w:t>
            </w:r>
            <w:r w:rsidR="00ED617F">
              <w:rPr>
                <w:rFonts w:ascii="Trebuchet MS" w:hAnsi="Trebuchet MS" w:cs="Trebuchet MS"/>
                <w:sz w:val="18"/>
                <w:szCs w:val="18"/>
              </w:rPr>
              <w:t xml:space="preserve"> la Unidad de </w:t>
            </w:r>
            <w:r w:rsidR="00A01B2F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ED617F">
              <w:rPr>
                <w:rFonts w:ascii="Trebuchet MS" w:hAnsi="Trebuchet MS" w:cs="Trebuchet MS"/>
                <w:sz w:val="18"/>
                <w:szCs w:val="18"/>
              </w:rPr>
              <w:t>elaciones Laborales</w:t>
            </w:r>
            <w:r w:rsidR="00C4269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42692" w:rsidRDefault="00C42692" w:rsidP="00C4269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32C05" w:rsidRPr="00ED617F" w:rsidRDefault="002B7347" w:rsidP="00155B4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Nota: </w:t>
            </w:r>
            <w:r w:rsidR="00C42692">
              <w:rPr>
                <w:rFonts w:ascii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l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responsable de realizar la entrevista será el director o jefe del área</w:t>
            </w:r>
            <w:r w:rsidR="00B82C91">
              <w:rPr>
                <w:rFonts w:ascii="Trebuchet MS" w:hAnsi="Trebuchet MS" w:cs="Trebuchet MS"/>
                <w:sz w:val="18"/>
                <w:szCs w:val="18"/>
              </w:rPr>
              <w:t xml:space="preserve"> solicitante.</w:t>
            </w:r>
          </w:p>
        </w:tc>
        <w:tc>
          <w:tcPr>
            <w:tcW w:w="1927" w:type="dxa"/>
            <w:vAlign w:val="center"/>
          </w:tcPr>
          <w:p w:rsidR="002B7347" w:rsidRPr="00430EA8" w:rsidRDefault="002B7347" w:rsidP="002B7347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>Resultado de la Entrevista</w:t>
            </w:r>
          </w:p>
          <w:p w:rsidR="002239AB" w:rsidRPr="00430EA8" w:rsidRDefault="002B7347" w:rsidP="002B7347">
            <w:pPr>
              <w:jc w:val="center"/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>RDRH-23.02</w:t>
            </w:r>
          </w:p>
        </w:tc>
      </w:tr>
      <w:tr w:rsidR="002239AB" w:rsidRPr="0014556C">
        <w:trPr>
          <w:trHeight w:val="643"/>
          <w:jc w:val="center"/>
        </w:trPr>
        <w:tc>
          <w:tcPr>
            <w:tcW w:w="1956" w:type="dxa"/>
            <w:vAlign w:val="center"/>
          </w:tcPr>
          <w:p w:rsidR="002239AB" w:rsidRDefault="00ED617F" w:rsidP="00112D4B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Unidad de Relaciones Laborales</w:t>
            </w:r>
          </w:p>
        </w:tc>
        <w:tc>
          <w:tcPr>
            <w:tcW w:w="2426" w:type="dxa"/>
            <w:vAlign w:val="center"/>
          </w:tcPr>
          <w:p w:rsidR="002239AB" w:rsidRDefault="00ED617F" w:rsidP="00AE7C3E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6. </w:t>
            </w:r>
            <w:r w:rsidR="00932C0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2F72E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analiza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resultado de la entrevista</w:t>
            </w:r>
            <w:r w:rsidR="00920D9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 imparte curso y </w:t>
            </w:r>
            <w:r w:rsidR="001E7C8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evalúa</w:t>
            </w:r>
            <w:r w:rsidR="00920D9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02" w:type="dxa"/>
            <w:vAlign w:val="center"/>
          </w:tcPr>
          <w:p w:rsidR="00E34ED8" w:rsidRDefault="00ED617F" w:rsidP="00E34ED8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6.1 Recibe y a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naliza resultado de</w:t>
            </w:r>
            <w:r w:rsidR="005F39F3">
              <w:rPr>
                <w:rFonts w:ascii="Trebuchet MS" w:hAnsi="Trebuchet MS" w:cs="Trebuchet MS"/>
                <w:sz w:val="18"/>
                <w:szCs w:val="18"/>
              </w:rPr>
              <w:t xml:space="preserve"> la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 entrevista</w:t>
            </w:r>
            <w:r w:rsidR="009D7AA4">
              <w:rPr>
                <w:rFonts w:ascii="Trebuchet MS" w:hAnsi="Trebuchet MS" w:cs="Trebuchet MS"/>
                <w:sz w:val="18"/>
                <w:szCs w:val="18"/>
              </w:rPr>
              <w:t>, si aprueba notifica al candidat</w:t>
            </w:r>
            <w:r w:rsidR="009D7AA4" w:rsidRPr="00A2036B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="00E34ED8" w:rsidRPr="00A2036B">
              <w:rPr>
                <w:rFonts w:ascii="Trebuchet MS" w:hAnsi="Trebuchet MS" w:cs="Trebuchet MS"/>
                <w:sz w:val="18"/>
                <w:szCs w:val="18"/>
              </w:rPr>
              <w:t>, si no es apto para el puesto continua a disposición de Recursos Humanos</w:t>
            </w:r>
            <w:r w:rsidR="002526CE" w:rsidRPr="00A2036B">
              <w:rPr>
                <w:rFonts w:ascii="Trebuchet MS" w:hAnsi="Trebuchet MS" w:cs="Trebuchet MS"/>
                <w:sz w:val="18"/>
                <w:szCs w:val="18"/>
              </w:rPr>
              <w:t xml:space="preserve"> hasta</w:t>
            </w:r>
            <w:r w:rsidR="00D84A27">
              <w:rPr>
                <w:rFonts w:ascii="Trebuchet MS" w:hAnsi="Trebuchet MS" w:cs="Trebuchet MS"/>
                <w:sz w:val="18"/>
                <w:szCs w:val="18"/>
              </w:rPr>
              <w:t xml:space="preserve"> encontrar</w:t>
            </w:r>
            <w:r w:rsidR="002526CE" w:rsidRPr="00A2036B">
              <w:rPr>
                <w:rFonts w:ascii="Trebuchet MS" w:hAnsi="Trebuchet MS" w:cs="Trebuchet MS"/>
                <w:sz w:val="18"/>
                <w:szCs w:val="18"/>
              </w:rPr>
              <w:t xml:space="preserve"> el puesto idóneo o área adecuada a su perfil</w:t>
            </w:r>
            <w:r w:rsidR="00E34ED8" w:rsidRPr="00A2036B">
              <w:rPr>
                <w:rFonts w:ascii="Trebuchet MS" w:hAnsi="Trebuchet MS" w:cs="Trebuchet MS"/>
                <w:sz w:val="18"/>
                <w:szCs w:val="18"/>
              </w:rPr>
              <w:t>, pasa a actividad</w:t>
            </w:r>
            <w:r w:rsidR="002526CE">
              <w:rPr>
                <w:rFonts w:ascii="Trebuchet MS" w:hAnsi="Trebuchet MS" w:cs="Trebuchet MS"/>
                <w:sz w:val="18"/>
                <w:szCs w:val="18"/>
              </w:rPr>
              <w:t xml:space="preserve"> 3.1</w:t>
            </w:r>
          </w:p>
          <w:p w:rsidR="00E34ED8" w:rsidRDefault="00E34ED8" w:rsidP="005F39F3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32C05" w:rsidRDefault="00932C05" w:rsidP="00932C0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6.2N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otifica al candidato que ha sido seleccionado y la fecha de inicio de labores.</w:t>
            </w:r>
          </w:p>
          <w:p w:rsidR="007D51AE" w:rsidRDefault="007D51AE" w:rsidP="00932C0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32C05" w:rsidRDefault="00932C05" w:rsidP="00427FC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6.3 </w:t>
            </w:r>
            <w:r w:rsidR="00427FCB">
              <w:rPr>
                <w:rFonts w:ascii="Trebuchet MS" w:hAnsi="Trebuchet MS" w:cs="Trebuchet MS"/>
                <w:sz w:val="18"/>
                <w:szCs w:val="18"/>
              </w:rPr>
              <w:t>Se le imparte curso de I</w:t>
            </w:r>
            <w:r>
              <w:rPr>
                <w:rFonts w:ascii="Trebuchet MS" w:hAnsi="Trebuchet MS" w:cs="Trebuchet MS"/>
                <w:sz w:val="18"/>
                <w:szCs w:val="18"/>
              </w:rPr>
              <w:t>nducci</w:t>
            </w:r>
            <w:r w:rsidR="00427FCB">
              <w:rPr>
                <w:rFonts w:ascii="Trebuchet MS" w:hAnsi="Trebuchet MS" w:cs="Trebuchet MS"/>
                <w:sz w:val="18"/>
                <w:szCs w:val="18"/>
              </w:rPr>
              <w:t xml:space="preserve">ón al Puesto y al </w:t>
            </w:r>
            <w:r w:rsidR="000B3980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427FCB">
              <w:rPr>
                <w:rFonts w:ascii="Trebuchet MS" w:hAnsi="Trebuchet MS" w:cs="Trebuchet MS"/>
                <w:sz w:val="18"/>
                <w:szCs w:val="18"/>
              </w:rPr>
              <w:t>istema de Gestión de Calidad</w:t>
            </w:r>
            <w:r w:rsidR="0069528D">
              <w:rPr>
                <w:rFonts w:ascii="Trebuchet MS" w:hAnsi="Trebuchet MS" w:cs="Trebuchet MS"/>
                <w:sz w:val="18"/>
                <w:szCs w:val="18"/>
              </w:rPr>
              <w:t xml:space="preserve"> (Personal del SGC)</w:t>
            </w:r>
            <w:r w:rsidR="00427FCB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 w:rsidR="00502B9A">
              <w:rPr>
                <w:rFonts w:ascii="Trebuchet MS" w:hAnsi="Trebuchet MS" w:cs="Trebuchet MS"/>
                <w:sz w:val="18"/>
                <w:szCs w:val="18"/>
              </w:rPr>
              <w:t xml:space="preserve">Fin de </w:t>
            </w:r>
            <w:r w:rsidR="00F07A68">
              <w:rPr>
                <w:rFonts w:ascii="Trebuchet MS" w:hAnsi="Trebuchet MS" w:cs="Trebuchet MS"/>
                <w:sz w:val="18"/>
                <w:szCs w:val="18"/>
              </w:rPr>
              <w:t>procedimiento</w:t>
            </w:r>
            <w:r w:rsidR="00502B9A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E45BA" w:rsidRDefault="00CE45BA" w:rsidP="00427FC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DE1689" w:rsidRDefault="00E47E3A" w:rsidP="00191A7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B64BC">
              <w:rPr>
                <w:rFonts w:ascii="Trebuchet MS" w:hAnsi="Trebuchet MS" w:cs="Trebuchet MS"/>
                <w:sz w:val="18"/>
                <w:szCs w:val="18"/>
              </w:rPr>
              <w:t xml:space="preserve">Nota: </w:t>
            </w:r>
            <w:r w:rsidR="000B3980">
              <w:rPr>
                <w:rFonts w:ascii="Trebuchet MS" w:hAnsi="Trebuchet MS" w:cs="Trebuchet MS"/>
                <w:sz w:val="18"/>
                <w:szCs w:val="18"/>
              </w:rPr>
              <w:t>El c</w:t>
            </w:r>
            <w:r w:rsidR="00CE45BA" w:rsidRPr="002B64BC">
              <w:rPr>
                <w:rFonts w:ascii="Trebuchet MS" w:hAnsi="Trebuchet MS" w:cs="Trebuchet MS"/>
                <w:sz w:val="18"/>
                <w:szCs w:val="18"/>
              </w:rPr>
              <w:t>apacitador informa al personal de nuevo ingreso a la DGSA,  las expectativas, obligaciones, políticas, lineamientos g</w:t>
            </w:r>
            <w:r w:rsidR="00FC1747" w:rsidRPr="002B64BC">
              <w:rPr>
                <w:rFonts w:ascii="Trebuchet MS" w:hAnsi="Trebuchet MS" w:cs="Trebuchet MS"/>
                <w:sz w:val="18"/>
                <w:szCs w:val="18"/>
              </w:rPr>
              <w:t xml:space="preserve">enerales de la organización, organigrama, </w:t>
            </w:r>
            <w:r w:rsidR="00A01B2F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CE45BA" w:rsidRPr="002B64BC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191A71" w:rsidRPr="002B64BC">
              <w:rPr>
                <w:rFonts w:ascii="Trebuchet MS" w:hAnsi="Trebuchet MS" w:cs="Trebuchet MS"/>
                <w:sz w:val="18"/>
                <w:szCs w:val="18"/>
              </w:rPr>
              <w:t xml:space="preserve">scripción y </w:t>
            </w:r>
            <w:r w:rsidR="00A01B2F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191A71" w:rsidRPr="002B64BC">
              <w:rPr>
                <w:rFonts w:ascii="Trebuchet MS" w:hAnsi="Trebuchet MS" w:cs="Trebuchet MS"/>
                <w:sz w:val="18"/>
                <w:szCs w:val="18"/>
              </w:rPr>
              <w:t xml:space="preserve">erfil de su </w:t>
            </w:r>
            <w:r w:rsidR="00A01B2F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191A71" w:rsidRPr="002B64BC">
              <w:rPr>
                <w:rFonts w:ascii="Trebuchet MS" w:hAnsi="Trebuchet MS" w:cs="Trebuchet MS"/>
                <w:sz w:val="18"/>
                <w:szCs w:val="18"/>
              </w:rPr>
              <w:t>uesto</w:t>
            </w:r>
            <w:r w:rsidR="00191A71">
              <w:rPr>
                <w:rFonts w:ascii="Trebuchet MS" w:hAnsi="Trebuchet MS" w:cs="Trebuchet MS"/>
                <w:sz w:val="18"/>
                <w:szCs w:val="18"/>
              </w:rPr>
              <w:t xml:space="preserve"> y en la inducción al SGC</w:t>
            </w:r>
            <w:r w:rsidR="000B3980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E946C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91A71" w:rsidRPr="00430EA8">
              <w:rPr>
                <w:rFonts w:ascii="Trebuchet MS" w:hAnsi="Trebuchet MS" w:cs="Trebuchet MS"/>
                <w:sz w:val="18"/>
                <w:szCs w:val="18"/>
              </w:rPr>
              <w:t>Política, Objetivos, organigrama e información general sobre el  Sistema de Gestión de Calidad.</w:t>
            </w:r>
          </w:p>
          <w:p w:rsidR="00AE0789" w:rsidRDefault="00AE0789" w:rsidP="00191A71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DE1689" w:rsidRDefault="00DE1689" w:rsidP="00DE1689">
            <w:pPr>
              <w:pStyle w:val="Textoindependienteprimerasangra2"/>
              <w:tabs>
                <w:tab w:val="clear" w:pos="360"/>
                <w:tab w:val="left" w:pos="0"/>
              </w:tabs>
              <w:ind w:left="0" w:firstLine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6.4 </w:t>
            </w:r>
            <w:r w:rsidR="00E9132D">
              <w:rPr>
                <w:rFonts w:ascii="Trebuchet MS" w:hAnsi="Trebuchet MS" w:cs="Trebuchet MS"/>
                <w:sz w:val="18"/>
                <w:szCs w:val="18"/>
              </w:rPr>
              <w:t xml:space="preserve">Se 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aplica evaluación de Inducción a</w:t>
            </w:r>
            <w:r w:rsidR="00E946CB">
              <w:rPr>
                <w:rFonts w:ascii="Trebuchet MS" w:hAnsi="Trebuchet MS" w:cs="Trebuchet MS"/>
                <w:sz w:val="18"/>
                <w:szCs w:val="18"/>
              </w:rPr>
              <w:t>l Sistema de Gestión de Calidad, a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 xml:space="preserve">l terminar verifica los resultados, y </w:t>
            </w:r>
            <w:r w:rsidRPr="00430EA8">
              <w:rPr>
                <w:rFonts w:ascii="Trebuchet MS" w:hAnsi="Trebuchet MS" w:cs="Trebuchet MS"/>
                <w:sz w:val="18"/>
                <w:szCs w:val="18"/>
                <w:lang w:val="es-MX"/>
              </w:rPr>
              <w:t>en caso de obtener una evaluación menor al 80% se le volverá a difundir la información</w:t>
            </w:r>
            <w:r w:rsidRPr="00430EA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9132D" w:rsidRPr="00430EA8" w:rsidRDefault="00E9132D" w:rsidP="00DE1689">
            <w:pPr>
              <w:pStyle w:val="Textoindependienteprimerasangra2"/>
              <w:tabs>
                <w:tab w:val="clear" w:pos="360"/>
                <w:tab w:val="left" w:pos="0"/>
              </w:tabs>
              <w:ind w:left="0" w:firstLine="0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D7AA4" w:rsidRDefault="00E9132D" w:rsidP="00E119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6.5 </w:t>
            </w:r>
            <w:r w:rsidR="00DE1689" w:rsidRPr="00430EA8">
              <w:rPr>
                <w:rFonts w:ascii="Trebuchet MS" w:hAnsi="Trebuchet MS" w:cs="Trebuchet MS"/>
                <w:sz w:val="18"/>
                <w:szCs w:val="18"/>
              </w:rPr>
              <w:t>Al terminar</w:t>
            </w:r>
            <w:r w:rsidR="00E37896">
              <w:rPr>
                <w:rFonts w:ascii="Trebuchet MS" w:hAnsi="Trebuchet MS" w:cs="Trebuchet MS"/>
                <w:sz w:val="18"/>
                <w:szCs w:val="18"/>
              </w:rPr>
              <w:t xml:space="preserve"> el examen,</w:t>
            </w:r>
            <w:r w:rsidR="00DE1689" w:rsidRPr="00430EA8">
              <w:rPr>
                <w:rFonts w:ascii="Trebuchet MS" w:hAnsi="Trebuchet MS" w:cs="Trebuchet MS"/>
                <w:sz w:val="18"/>
                <w:szCs w:val="18"/>
              </w:rPr>
              <w:t xml:space="preserve"> informa </w:t>
            </w:r>
            <w:r w:rsidR="00E37896">
              <w:rPr>
                <w:rFonts w:ascii="Trebuchet MS" w:hAnsi="Trebuchet MS" w:cs="Trebuchet MS"/>
                <w:sz w:val="18"/>
                <w:szCs w:val="18"/>
              </w:rPr>
              <w:t xml:space="preserve">resultados </w:t>
            </w:r>
            <w:r w:rsidR="00DE1689" w:rsidRPr="00430EA8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3E4BD6">
              <w:rPr>
                <w:rFonts w:ascii="Trebuchet MS" w:hAnsi="Trebuchet MS" w:cs="Trebuchet MS"/>
                <w:sz w:val="18"/>
                <w:szCs w:val="18"/>
              </w:rPr>
              <w:t>l Representante de la Dirección</w:t>
            </w:r>
            <w:r w:rsidR="00E119AB">
              <w:rPr>
                <w:rFonts w:ascii="Trebuchet MS" w:hAnsi="Trebuchet MS" w:cs="Trebuchet MS"/>
                <w:sz w:val="18"/>
                <w:szCs w:val="18"/>
              </w:rPr>
              <w:t>, para su conocimiento.</w:t>
            </w:r>
          </w:p>
          <w:p w:rsidR="0060220A" w:rsidRDefault="0060220A" w:rsidP="00E119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60220A" w:rsidRDefault="001D6B5B" w:rsidP="00E119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 C</w:t>
            </w:r>
            <w:r w:rsidR="0060220A" w:rsidRPr="00430EA8">
              <w:rPr>
                <w:rFonts w:ascii="Trebuchet MS" w:hAnsi="Trebuchet MS" w:cs="Trebuchet MS"/>
                <w:sz w:val="18"/>
                <w:szCs w:val="18"/>
              </w:rPr>
              <w:t>onserva los registros de la</w:t>
            </w: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60220A" w:rsidRPr="00430EA8">
              <w:rPr>
                <w:rFonts w:ascii="Trebuchet MS" w:hAnsi="Trebuchet MS" w:cs="Trebuchet MS"/>
                <w:sz w:val="18"/>
                <w:szCs w:val="18"/>
              </w:rPr>
              <w:t xml:space="preserve"> competencia</w:t>
            </w: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60220A" w:rsidRPr="00430EA8">
              <w:rPr>
                <w:rFonts w:ascii="Trebuchet MS" w:hAnsi="Trebuchet MS" w:cs="Trebuchet MS"/>
                <w:sz w:val="18"/>
                <w:szCs w:val="18"/>
              </w:rPr>
              <w:t xml:space="preserve"> del personal del sistema en l</w:t>
            </w:r>
            <w:r>
              <w:rPr>
                <w:rFonts w:ascii="Trebuchet MS" w:hAnsi="Trebuchet MS" w:cs="Trebuchet MS"/>
                <w:sz w:val="18"/>
                <w:szCs w:val="18"/>
              </w:rPr>
              <w:t>os expediente</w:t>
            </w:r>
            <w:r w:rsidR="0060220A" w:rsidRPr="00430EA8"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cada</w:t>
            </w:r>
            <w:r w:rsidR="000C5A0A">
              <w:rPr>
                <w:rFonts w:ascii="Trebuchet MS" w:hAnsi="Trebuchet MS" w:cs="Trebuchet MS"/>
                <w:sz w:val="18"/>
                <w:szCs w:val="18"/>
              </w:rPr>
              <w:t xml:space="preserve"> trabajador</w:t>
            </w:r>
          </w:p>
          <w:p w:rsidR="00EB5E72" w:rsidRDefault="00EB5E72" w:rsidP="00E119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D6B5B" w:rsidRDefault="001D6B5B" w:rsidP="00E119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</w:rPr>
              <w:t>Integración de expedientes del personal.</w:t>
            </w:r>
          </w:p>
          <w:p w:rsidR="001D6B5B" w:rsidRDefault="001D6B5B" w:rsidP="00E119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ED5089" w:rsidRDefault="00ED5089" w:rsidP="00ED508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*</w:t>
            </w:r>
            <w:r w:rsidR="001A54F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Preparación</w:t>
            </w:r>
            <w:r w:rsidR="00E946C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8D703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académica</w:t>
            </w:r>
            <w:r w:rsidR="001A54F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:</w:t>
            </w:r>
            <w:r w:rsidR="00EB5E72" w:rsidRPr="00430EA8">
              <w:rPr>
                <w:rFonts w:ascii="Trebuchet MS" w:hAnsi="Trebuchet MS" w:cs="Trebuchet MS"/>
                <w:sz w:val="18"/>
                <w:szCs w:val="18"/>
              </w:rPr>
              <w:t xml:space="preserve"> Certificados de estudios, cédulas profesionales, títulos</w:t>
            </w:r>
            <w:r w:rsidR="001A54F4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B5E72" w:rsidRPr="00430EA8" w:rsidRDefault="00ED5089" w:rsidP="00ED508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*</w:t>
            </w:r>
            <w:r w:rsidR="00EB5E72"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Formación</w:t>
            </w:r>
            <w:r w:rsidR="00405CC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profesional</w:t>
            </w:r>
            <w:r w:rsidR="002F66C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:</w:t>
            </w:r>
            <w:r w:rsidR="00EB5E72" w:rsidRPr="00430EA8">
              <w:rPr>
                <w:rFonts w:ascii="Trebuchet MS" w:hAnsi="Trebuchet MS" w:cs="Trebuchet MS"/>
                <w:sz w:val="18"/>
                <w:szCs w:val="18"/>
              </w:rPr>
              <w:t xml:space="preserve"> Certificados, diplomas y constancias de capacitación recibida.</w:t>
            </w:r>
          </w:p>
          <w:p w:rsidR="00EB5E72" w:rsidRPr="00430EA8" w:rsidRDefault="00ED5089" w:rsidP="00ED508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*</w:t>
            </w:r>
            <w:r w:rsidR="00EB5E72"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Experiencia.</w:t>
            </w:r>
            <w:r w:rsidR="008D7037">
              <w:rPr>
                <w:rFonts w:ascii="Trebuchet MS" w:hAnsi="Trebuchet MS" w:cs="Trebuchet MS"/>
                <w:sz w:val="18"/>
                <w:szCs w:val="18"/>
              </w:rPr>
              <w:t xml:space="preserve"> Currículum vitae y</w:t>
            </w:r>
            <w:r w:rsidR="00EB5E72" w:rsidRPr="00430EA8">
              <w:rPr>
                <w:rFonts w:ascii="Trebuchet MS" w:hAnsi="Trebuchet MS" w:cs="Trebuchet MS"/>
                <w:sz w:val="18"/>
                <w:szCs w:val="18"/>
              </w:rPr>
              <w:t xml:space="preserve"> cartas de anteriores empleos</w:t>
            </w:r>
            <w:r w:rsidR="008D703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B5E72" w:rsidRPr="00430EA8" w:rsidRDefault="00ED5089" w:rsidP="00ED508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*</w:t>
            </w:r>
            <w:r w:rsidR="00EB5E72"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Habilidades.</w:t>
            </w:r>
            <w:r w:rsidR="00EB5E72" w:rsidRPr="00430EA8">
              <w:rPr>
                <w:rFonts w:ascii="Trebuchet MS" w:hAnsi="Trebuchet MS" w:cs="Trebuchet MS"/>
                <w:sz w:val="18"/>
                <w:szCs w:val="18"/>
              </w:rPr>
              <w:t xml:space="preserve"> Evaluaciones, constancias o certificados de aptitud.</w:t>
            </w:r>
          </w:p>
          <w:p w:rsidR="00815F20" w:rsidRDefault="00ED5089" w:rsidP="003F3D4F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*</w:t>
            </w:r>
            <w:r w:rsidR="00EB5E72" w:rsidRPr="00430EA8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Registros del sistema.</w:t>
            </w:r>
            <w:r w:rsidR="00EB5E72" w:rsidRPr="00430EA8">
              <w:rPr>
                <w:rFonts w:ascii="Trebuchet MS" w:hAnsi="Trebuchet MS" w:cs="Trebuchet MS"/>
                <w:sz w:val="18"/>
                <w:szCs w:val="18"/>
              </w:rPr>
              <w:t xml:space="preserve"> Requisición de Personal (RDRH-23.01), Evaluación de Inducciones (RDRH-23.03) y Evaluación del desempeño</w:t>
            </w:r>
            <w:r w:rsidR="00815F20">
              <w:rPr>
                <w:rFonts w:ascii="Trebuchet MS" w:hAnsi="Trebuchet MS" w:cs="Trebuchet MS"/>
                <w:sz w:val="18"/>
                <w:szCs w:val="18"/>
              </w:rPr>
              <w:t xml:space="preserve"> (RDRH-22.09</w:t>
            </w:r>
            <w:r w:rsidR="00EB5E72" w:rsidRPr="00430EA8">
              <w:rPr>
                <w:rFonts w:ascii="Trebuchet MS" w:hAnsi="Trebuchet MS" w:cs="Trebuchet MS"/>
                <w:sz w:val="18"/>
                <w:szCs w:val="18"/>
              </w:rPr>
              <w:t>).</w:t>
            </w:r>
          </w:p>
        </w:tc>
        <w:tc>
          <w:tcPr>
            <w:tcW w:w="1927" w:type="dxa"/>
            <w:vAlign w:val="center"/>
          </w:tcPr>
          <w:p w:rsidR="002239AB" w:rsidRPr="00430EA8" w:rsidRDefault="000C50FD" w:rsidP="00305E4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lastRenderedPageBreak/>
              <w:t>RDRH-23.03</w:t>
            </w:r>
          </w:p>
        </w:tc>
      </w:tr>
      <w:tr w:rsidR="002239AB" w:rsidRPr="0014556C" w:rsidTr="00ED0C11">
        <w:trPr>
          <w:trHeight w:val="263"/>
          <w:jc w:val="center"/>
        </w:trPr>
        <w:tc>
          <w:tcPr>
            <w:tcW w:w="9911" w:type="dxa"/>
            <w:gridSpan w:val="4"/>
            <w:vAlign w:val="center"/>
          </w:tcPr>
          <w:p w:rsidR="002239AB" w:rsidRPr="00430EA8" w:rsidRDefault="002239AB" w:rsidP="00112D4B">
            <w:pPr>
              <w:jc w:val="center"/>
              <w:rPr>
                <w:rFonts w:ascii="Trebuchet MS" w:hAnsi="Trebuchet MS" w:cs="Trebuchet MS"/>
                <w:noProof/>
                <w:sz w:val="18"/>
                <w:szCs w:val="18"/>
                <w:highlight w:val="yellow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Fin de procedimiento</w:t>
            </w:r>
          </w:p>
        </w:tc>
      </w:tr>
    </w:tbl>
    <w:p w:rsidR="002F7A6B" w:rsidRDefault="002F7A6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F3D4F" w:rsidRDefault="003F3D4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Pr="00626FA6" w:rsidRDefault="007A26A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2F7A6B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F7402D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F7A6B" w:rsidRPr="00626FA6" w:rsidRDefault="002F7A6B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2F7A6B" w:rsidRPr="00626FA6" w:rsidTr="00BC08F8">
        <w:tc>
          <w:tcPr>
            <w:tcW w:w="10598" w:type="dxa"/>
            <w:shd w:val="clear" w:color="auto" w:fill="BFBFBF"/>
          </w:tcPr>
          <w:p w:rsidR="002F7A6B" w:rsidRPr="00626FA6" w:rsidRDefault="002F7A6B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2F7A6B" w:rsidRPr="00626FA6" w:rsidTr="00BC08F8">
        <w:tc>
          <w:tcPr>
            <w:tcW w:w="10598" w:type="dxa"/>
          </w:tcPr>
          <w:p w:rsidR="002F7A6B" w:rsidRPr="00C06C08" w:rsidRDefault="002F7A6B" w:rsidP="00D64B8F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C06C08">
              <w:rPr>
                <w:rFonts w:ascii="Trebuchet MS" w:hAnsi="Trebuchet MS" w:cs="Trebuchet MS"/>
                <w:sz w:val="20"/>
                <w:szCs w:val="20"/>
              </w:rPr>
              <w:t xml:space="preserve">Personal </w:t>
            </w:r>
            <w:r w:rsidR="004432CA">
              <w:rPr>
                <w:rFonts w:ascii="Trebuchet MS" w:hAnsi="Trebuchet MS" w:cs="Trebuchet MS"/>
                <w:sz w:val="20"/>
                <w:szCs w:val="20"/>
              </w:rPr>
              <w:t>idóneo para desempeñar actividades específicas de puestos solicitados.</w:t>
            </w:r>
          </w:p>
        </w:tc>
      </w:tr>
      <w:tr w:rsidR="00D34B1D" w:rsidRPr="00626FA6" w:rsidTr="00BC08F8">
        <w:tc>
          <w:tcPr>
            <w:tcW w:w="10598" w:type="dxa"/>
          </w:tcPr>
          <w:p w:rsidR="00D34B1D" w:rsidRPr="00C06C08" w:rsidRDefault="00D34B1D" w:rsidP="00AE5FC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Personal informado de derecho</w:t>
            </w:r>
            <w:r w:rsidR="0081768F">
              <w:rPr>
                <w:rFonts w:ascii="Trebuchet MS" w:hAnsi="Trebuchet MS" w:cs="Trebuchet MS"/>
                <w:sz w:val="20"/>
                <w:szCs w:val="20"/>
              </w:rPr>
              <w:t xml:space="preserve"> y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obligaciones laborales</w:t>
            </w:r>
            <w:r w:rsidR="00AE5FCA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AE5FCA" w:rsidRPr="00626FA6" w:rsidTr="00BC08F8">
        <w:tc>
          <w:tcPr>
            <w:tcW w:w="10598" w:type="dxa"/>
          </w:tcPr>
          <w:p w:rsidR="00AE5FCA" w:rsidRDefault="00AE5FCA" w:rsidP="00AE5FC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Personal informado del Sistema de Gestión de Calidad</w:t>
            </w:r>
            <w:r w:rsidR="002738E5">
              <w:rPr>
                <w:rFonts w:ascii="Trebuchet MS" w:hAnsi="Trebuchet MS" w:cs="Trebuchet MS"/>
                <w:sz w:val="20"/>
                <w:szCs w:val="20"/>
              </w:rPr>
              <w:t xml:space="preserve"> (SGC)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</w:tbl>
    <w:p w:rsidR="002F7A6B" w:rsidRDefault="002F7A6B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F7A6B" w:rsidRDefault="002F7A6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Pr="00626FA6" w:rsidRDefault="002F7A6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7A26AF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2F7A6B" w:rsidRPr="00626FA6" w:rsidRDefault="002F7A6B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2F7A6B" w:rsidRPr="00BD7C9D" w:rsidTr="00BD7C9D">
        <w:trPr>
          <w:trHeight w:val="124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2F7A6B" w:rsidRPr="00BD7C9D" w:rsidRDefault="002F7A6B" w:rsidP="005C307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2F7A6B" w:rsidRPr="00BD7C9D" w:rsidRDefault="002F7A6B" w:rsidP="005C307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2F7A6B" w:rsidRPr="00BD7C9D" w:rsidRDefault="002F7A6B" w:rsidP="005C307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2F7A6B" w:rsidRPr="00BD7C9D" w:rsidRDefault="002F7A6B" w:rsidP="005C307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2F7A6B" w:rsidRPr="00BD7C9D" w:rsidRDefault="002F7A6B" w:rsidP="005C307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2F7A6B" w:rsidRPr="00BD7C9D" w:rsidTr="00C03DBC">
        <w:trPr>
          <w:trHeight w:val="170"/>
          <w:jc w:val="center"/>
        </w:trPr>
        <w:tc>
          <w:tcPr>
            <w:tcW w:w="1390" w:type="dxa"/>
            <w:vAlign w:val="center"/>
          </w:tcPr>
          <w:p w:rsidR="002F7A6B" w:rsidRPr="00BD7C9D" w:rsidRDefault="002F7A6B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2F7A6B" w:rsidRPr="00BD7C9D" w:rsidRDefault="002F7A6B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  <w:r w:rsidR="001050D0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1050D0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  <w:vAlign w:val="center"/>
          </w:tcPr>
          <w:p w:rsidR="002F7A6B" w:rsidRPr="00BD7C9D" w:rsidRDefault="002F7A6B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2F7A6B" w:rsidRPr="00BD7C9D" w:rsidRDefault="002F7A6B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2F7A6B" w:rsidRPr="00BD7C9D" w:rsidRDefault="002F7A6B" w:rsidP="005C307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BD7C9D" w:rsidRPr="00BD7C9D" w:rsidTr="00C03DBC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D" w:rsidRPr="00BD7C9D" w:rsidRDefault="00BD7C9D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D" w:rsidRPr="00BD7C9D" w:rsidRDefault="001050D0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D" w:rsidRPr="00BD7C9D" w:rsidRDefault="00BD7C9D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D" w:rsidRPr="00BD7C9D" w:rsidRDefault="00BD7C9D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9D" w:rsidRPr="00BD7C9D" w:rsidRDefault="00BD7C9D" w:rsidP="002F48D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3A3728" w:rsidRPr="00BD7C9D" w:rsidTr="00C03DBC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28" w:rsidRDefault="005C2B25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28" w:rsidRDefault="00282F2A" w:rsidP="00282F2A">
            <w:pPr>
              <w:ind w:left="708" w:hanging="7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</w:t>
            </w:r>
            <w:r w:rsidR="003A3728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3A3728">
              <w:rPr>
                <w:rFonts w:ascii="Trebuchet MS" w:hAnsi="Trebuchet MS" w:cs="Trebuchet MS"/>
                <w:sz w:val="18"/>
                <w:szCs w:val="18"/>
                <w:lang w:val="es-MX"/>
              </w:rPr>
              <w:t>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28" w:rsidRPr="00BD7C9D" w:rsidRDefault="003A3728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28" w:rsidRPr="00BD7C9D" w:rsidRDefault="003A3728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D9" w:rsidRDefault="00401DD9" w:rsidP="00401DD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 sustituye a la C. Yadira del Carmen López Aguilar de supervisora de procedimientos por la Lic. Sinaí Burgueño Bernal. </w:t>
            </w:r>
          </w:p>
          <w:p w:rsidR="00C03DBC" w:rsidRPr="00302450" w:rsidRDefault="00401DD9" w:rsidP="00C03D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C03DBC" w:rsidRPr="00302450">
              <w:rPr>
                <w:rFonts w:ascii="Trebuchet MS" w:hAnsi="Trebuchet MS" w:cs="Trebuchet MS"/>
                <w:sz w:val="18"/>
                <w:szCs w:val="18"/>
                <w:lang w:val="es-MX"/>
              </w:rPr>
              <w:t>Se cambia como responsable del procedimiento el Depto. de Capacitación y Desarrollo por la Unidad de Relaciones Laborales.</w:t>
            </w:r>
          </w:p>
          <w:p w:rsidR="00C03DBC" w:rsidRDefault="004433C1" w:rsidP="00C03D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-En documentos de referencia se actualiza normatividad.</w:t>
            </w:r>
          </w:p>
          <w:p w:rsidR="003A3728" w:rsidRDefault="00C03DBC" w:rsidP="00C03D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eliminó cuadro de servicio no conforme.    </w:t>
            </w:r>
          </w:p>
          <w:p w:rsidR="00CC35AF" w:rsidRPr="00CC35AF" w:rsidRDefault="00CC35AF" w:rsidP="00CC35AF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</w:tc>
      </w:tr>
      <w:tr w:rsidR="0048216F" w:rsidRPr="00BD7C9D" w:rsidTr="00C03DBC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Default="0048216F" w:rsidP="00C03D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Default="0048216F" w:rsidP="00282F2A">
            <w:pPr>
              <w:ind w:left="708" w:hanging="7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BD7C9D" w:rsidRDefault="0048216F" w:rsidP="00AC7B5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6F" w:rsidRPr="00BD7C9D" w:rsidRDefault="0048216F" w:rsidP="00AC7B5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1" w:rsidRDefault="002A315A" w:rsidP="002A315A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Se actualiza el alcance del procedimiento y se elimina de Documentos de Referencia MDRH-01 Manual de Calidad. </w:t>
            </w:r>
          </w:p>
          <w:p w:rsidR="0048216F" w:rsidRDefault="002A315A" w:rsidP="002A315A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C71611" w:rsidTr="00C71611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Pr="00C71611" w:rsidRDefault="00C7161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71611" w:rsidRPr="00C71611" w:rsidRDefault="002614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Default="00C71611" w:rsidP="00C71611">
            <w:pPr>
              <w:ind w:left="708" w:hanging="7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Default="00C7161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Default="00C7161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1" w:rsidRPr="00C71611" w:rsidRDefault="00C71611" w:rsidP="00C71611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C71611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-En sustitución del Lic. Rodolfo Pérez </w:t>
            </w:r>
            <w:proofErr w:type="spellStart"/>
            <w:r w:rsidRPr="00C71611">
              <w:rPr>
                <w:rFonts w:ascii="Trebuchet MS" w:hAnsi="Trebuchet MS" w:cs="Arial"/>
                <w:sz w:val="18"/>
                <w:szCs w:val="18"/>
                <w:lang w:val="es-MX"/>
              </w:rPr>
              <w:t>Inzunza</w:t>
            </w:r>
            <w:proofErr w:type="spellEnd"/>
            <w:r w:rsidRPr="00C71611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firma el Procedimiento el Lic. Adolfo Duarte Calderón como Director General de Servicios Administrativos.</w:t>
            </w:r>
          </w:p>
        </w:tc>
      </w:tr>
      <w:tr w:rsidR="00C71611" w:rsidTr="00C71611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Pr="00C71611" w:rsidRDefault="002614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Default="00C71611" w:rsidP="00C71611">
            <w:pPr>
              <w:ind w:left="708" w:hanging="708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Default="00C7161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11" w:rsidRDefault="00C7161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1" w:rsidRPr="00C71611" w:rsidRDefault="00C71611" w:rsidP="00C71611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C71611">
              <w:rPr>
                <w:rFonts w:ascii="Trebuchet MS" w:hAnsi="Trebuchet MS" w:cs="Arial"/>
                <w:sz w:val="18"/>
                <w:szCs w:val="18"/>
                <w:lang w:val="es-MX"/>
              </w:rPr>
              <w:t>-En sustitución del Lic. Adolfo Duarte Calderón firma el Procedimiento el Ing. Felipe Álvarez Ortega como Director General de Servicios Administrativos.</w:t>
            </w:r>
          </w:p>
        </w:tc>
      </w:tr>
      <w:tr w:rsidR="00B51A46" w:rsidTr="005F484B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6" w:rsidRDefault="00B51A46" w:rsidP="00B51A4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6" w:rsidRDefault="00B51A46" w:rsidP="00B51A4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6" w:rsidRPr="00D94326" w:rsidRDefault="00B51A46" w:rsidP="00B51A4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6" w:rsidRPr="00D94326" w:rsidRDefault="00B51A46" w:rsidP="00B51A4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6" w:rsidRDefault="00B51A46" w:rsidP="00B51A46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E66BB6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A556AB" w:rsidTr="002611E0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B" w:rsidRDefault="00F559EB" w:rsidP="00A55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AB" w:rsidRDefault="00A556AB" w:rsidP="00A556A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AB" w:rsidRDefault="00A556AB" w:rsidP="00A55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AB" w:rsidRDefault="00A556AB" w:rsidP="00A55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AB" w:rsidRDefault="00A556AB" w:rsidP="00A556A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BD7C9D" w:rsidRPr="003560F7" w:rsidRDefault="007F5FAA" w:rsidP="00BD7C9D">
      <w:pPr>
        <w:jc w:val="center"/>
        <w:rPr>
          <w:rFonts w:ascii="Trebuchet MS" w:hAnsi="Trebuchet MS" w:cs="Trebuchet MS"/>
          <w:sz w:val="16"/>
          <w:szCs w:val="16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BD7C9D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BD7C9D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F7402D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2F7A6B" w:rsidRDefault="002F7A6B" w:rsidP="00387F23">
      <w:pPr>
        <w:jc w:val="both"/>
        <w:rPr>
          <w:rFonts w:ascii="Trebuchet MS" w:hAnsi="Trebuchet MS" w:cs="Trebuchet MS"/>
          <w:sz w:val="20"/>
          <w:szCs w:val="20"/>
        </w:rPr>
      </w:pPr>
    </w:p>
    <w:p w:rsidR="001B0D68" w:rsidRPr="007150DA" w:rsidRDefault="001B0D68" w:rsidP="00387F23">
      <w:pPr>
        <w:jc w:val="both"/>
        <w:rPr>
          <w:rFonts w:ascii="Trebuchet MS" w:hAnsi="Trebuchet MS" w:cs="Trebuchet MS"/>
          <w:sz w:val="20"/>
          <w:szCs w:val="20"/>
        </w:rPr>
      </w:pPr>
    </w:p>
    <w:p w:rsidR="001B0D68" w:rsidRPr="00626FA6" w:rsidRDefault="001B0D6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F7A6B" w:rsidRDefault="002F7A6B" w:rsidP="007F0937">
      <w:pPr>
        <w:rPr>
          <w:rFonts w:ascii="Trebuchet MS" w:hAnsi="Trebuchet MS" w:cs="Trebuchet MS"/>
        </w:rPr>
      </w:pPr>
    </w:p>
    <w:p w:rsidR="002F7A6B" w:rsidRDefault="002F7A6B" w:rsidP="007F0937">
      <w:pPr>
        <w:rPr>
          <w:rFonts w:ascii="Trebuchet MS" w:hAnsi="Trebuchet MS" w:cs="Trebuchet MS"/>
          <w:sz w:val="20"/>
          <w:szCs w:val="20"/>
          <w:highlight w:val="yellow"/>
        </w:rPr>
      </w:pPr>
    </w:p>
    <w:p w:rsidR="002F7A6B" w:rsidRDefault="002F7A6B" w:rsidP="007F0937">
      <w:pPr>
        <w:rPr>
          <w:rFonts w:ascii="Trebuchet MS" w:hAnsi="Trebuchet MS" w:cs="Trebuchet MS"/>
          <w:sz w:val="20"/>
          <w:szCs w:val="20"/>
        </w:rPr>
      </w:pPr>
    </w:p>
    <w:sectPr w:rsidR="002F7A6B" w:rsidSect="003A221C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17" w:right="1080" w:bottom="1417" w:left="1276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44" w:rsidRPr="00AC75C8" w:rsidRDefault="0017574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175744" w:rsidRPr="00AC75C8" w:rsidRDefault="0017574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AF" w:rsidRDefault="00CC35AF"/>
  <w:tbl>
    <w:tblPr>
      <w:tblW w:w="10490" w:type="dxa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CC35AF">
      <w:trPr>
        <w:trHeight w:val="431"/>
        <w:jc w:val="center"/>
      </w:trPr>
      <w:tc>
        <w:tcPr>
          <w:tcW w:w="5671" w:type="dxa"/>
          <w:vAlign w:val="center"/>
        </w:tcPr>
        <w:p w:rsidR="00CC35AF" w:rsidRPr="00112538" w:rsidRDefault="00CC35AF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CC35AF" w:rsidRPr="00B42043" w:rsidRDefault="00CC35AF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C8178A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C8178A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F559EB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2</w:t>
          </w:r>
          <w:r w:rsidR="00C8178A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C8178A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C8178A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F559EB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="00C8178A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CC35AF" w:rsidRPr="006A3416" w:rsidRDefault="00CC35AF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44" w:rsidRPr="00AC75C8" w:rsidRDefault="0017574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175744" w:rsidRPr="00AC75C8" w:rsidRDefault="0017574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AF" w:rsidRDefault="001757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7782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CC35AF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CC35AF" w:rsidRDefault="00175744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947783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A422DF">
            <w:rPr>
              <w:noProof/>
              <w:lang w:val="es-MX" w:eastAsia="es-MX"/>
            </w:rPr>
            <w:drawing>
              <wp:inline distT="0" distB="0" distL="0" distR="0" wp14:anchorId="69977F8A" wp14:editId="7404AFC4">
                <wp:extent cx="1254760" cy="872490"/>
                <wp:effectExtent l="0" t="0" r="0" b="3810"/>
                <wp:docPr id="3" name="Imagen 3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CC35AF" w:rsidRPr="002657DD" w:rsidRDefault="00CC35AF" w:rsidP="002A1E4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Recursos Humanos</w:t>
          </w:r>
        </w:p>
      </w:tc>
      <w:tc>
        <w:tcPr>
          <w:tcW w:w="2268" w:type="dxa"/>
          <w:vMerge w:val="restart"/>
          <w:vAlign w:val="center"/>
        </w:tcPr>
        <w:p w:rsidR="00CC35AF" w:rsidRPr="00FC0C53" w:rsidRDefault="00223AD7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FEADDD5" wp14:editId="604D1376">
                <wp:extent cx="849600" cy="865333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35AF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CC35AF" w:rsidRDefault="00CC35AF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CC35AF" w:rsidRPr="00B60FB9" w:rsidRDefault="00CC35AF" w:rsidP="0077326E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PDRH-23</w:t>
          </w:r>
        </w:p>
      </w:tc>
      <w:tc>
        <w:tcPr>
          <w:tcW w:w="2268" w:type="dxa"/>
          <w:gridSpan w:val="2"/>
          <w:shd w:val="clear" w:color="auto" w:fill="EAEAEA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CC35AF" w:rsidRPr="00B60FB9" w:rsidRDefault="00F559EB" w:rsidP="0070512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21-06</w:t>
          </w:r>
          <w:r w:rsidR="006423C5">
            <w:rPr>
              <w:rFonts w:ascii="Trebuchet MS" w:hAnsi="Trebuchet MS" w:cs="Trebuchet MS"/>
              <w:sz w:val="18"/>
              <w:szCs w:val="18"/>
            </w:rPr>
            <w:t>-2017</w:t>
          </w:r>
        </w:p>
      </w:tc>
      <w:tc>
        <w:tcPr>
          <w:tcW w:w="2268" w:type="dxa"/>
          <w:shd w:val="clear" w:color="auto" w:fill="EAEAEA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CC35AF" w:rsidRPr="00B60FB9" w:rsidRDefault="00705125" w:rsidP="00B51A46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F559EB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vMerge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CC35AF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CC35AF" w:rsidRPr="00136164" w:rsidRDefault="00CC35AF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CC35AF" w:rsidRPr="00FC0C53" w:rsidRDefault="00CC35AF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CC35AF" w:rsidRPr="00B60FB9" w:rsidRDefault="00CC35AF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CC35AF" w:rsidRPr="00FC0C53" w:rsidRDefault="00CC35AF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CC35AF" w:rsidRPr="00410913">
      <w:trPr>
        <w:trHeight w:val="512"/>
        <w:jc w:val="center"/>
      </w:trPr>
      <w:tc>
        <w:tcPr>
          <w:tcW w:w="2268" w:type="dxa"/>
          <w:vMerge/>
        </w:tcPr>
        <w:p w:rsidR="00CC35AF" w:rsidRPr="00136164" w:rsidRDefault="00CC35AF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CC35AF" w:rsidRPr="00B60FB9" w:rsidRDefault="00CC35AF" w:rsidP="002E33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CC35AF" w:rsidRPr="00B60FB9" w:rsidRDefault="00CC35AF" w:rsidP="0040224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CC35AF" w:rsidRPr="00FC0C53" w:rsidRDefault="00CC35AF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CC35AF" w:rsidRPr="00E378DE" w:rsidRDefault="00CC35AF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AF" w:rsidRDefault="001757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7781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8973E8"/>
    <w:multiLevelType w:val="hybridMultilevel"/>
    <w:tmpl w:val="9232014A"/>
    <w:lvl w:ilvl="0" w:tplc="C4848E2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6EE0"/>
    <w:multiLevelType w:val="hybridMultilevel"/>
    <w:tmpl w:val="24F66AE8"/>
    <w:lvl w:ilvl="0" w:tplc="F878CE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011C"/>
    <w:multiLevelType w:val="hybridMultilevel"/>
    <w:tmpl w:val="98685556"/>
    <w:lvl w:ilvl="0" w:tplc="F5C66F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0A3DF8"/>
    <w:multiLevelType w:val="hybridMultilevel"/>
    <w:tmpl w:val="08B2056C"/>
    <w:lvl w:ilvl="0" w:tplc="D7A8F9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27875"/>
    <w:multiLevelType w:val="hybridMultilevel"/>
    <w:tmpl w:val="61184924"/>
    <w:lvl w:ilvl="0" w:tplc="A65CC5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5335"/>
    <w:multiLevelType w:val="hybridMultilevel"/>
    <w:tmpl w:val="D67A9B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BF0C75"/>
    <w:multiLevelType w:val="hybridMultilevel"/>
    <w:tmpl w:val="4C9EB0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0738"/>
    <w:rsid w:val="00002208"/>
    <w:rsid w:val="000053D2"/>
    <w:rsid w:val="00005ED5"/>
    <w:rsid w:val="00011B54"/>
    <w:rsid w:val="00011F94"/>
    <w:rsid w:val="00025A2E"/>
    <w:rsid w:val="00034EED"/>
    <w:rsid w:val="000378E8"/>
    <w:rsid w:val="00040D10"/>
    <w:rsid w:val="000419F7"/>
    <w:rsid w:val="00042613"/>
    <w:rsid w:val="00045795"/>
    <w:rsid w:val="000460E3"/>
    <w:rsid w:val="00052595"/>
    <w:rsid w:val="00053DAF"/>
    <w:rsid w:val="000615A8"/>
    <w:rsid w:val="0006681B"/>
    <w:rsid w:val="000673A6"/>
    <w:rsid w:val="00067A91"/>
    <w:rsid w:val="00070F4E"/>
    <w:rsid w:val="0007109A"/>
    <w:rsid w:val="00072687"/>
    <w:rsid w:val="000752D8"/>
    <w:rsid w:val="00077946"/>
    <w:rsid w:val="00083BCD"/>
    <w:rsid w:val="000858F4"/>
    <w:rsid w:val="00086D01"/>
    <w:rsid w:val="00087426"/>
    <w:rsid w:val="00093BDB"/>
    <w:rsid w:val="00094495"/>
    <w:rsid w:val="00096A4B"/>
    <w:rsid w:val="000979AC"/>
    <w:rsid w:val="000A0A35"/>
    <w:rsid w:val="000A1905"/>
    <w:rsid w:val="000A2590"/>
    <w:rsid w:val="000B0003"/>
    <w:rsid w:val="000B3980"/>
    <w:rsid w:val="000C21E9"/>
    <w:rsid w:val="000C50FD"/>
    <w:rsid w:val="000C5A0A"/>
    <w:rsid w:val="000C6228"/>
    <w:rsid w:val="000D3F4D"/>
    <w:rsid w:val="000D50ED"/>
    <w:rsid w:val="000D56EA"/>
    <w:rsid w:val="000E0343"/>
    <w:rsid w:val="000E1B63"/>
    <w:rsid w:val="000E2F99"/>
    <w:rsid w:val="000E5D30"/>
    <w:rsid w:val="000E7006"/>
    <w:rsid w:val="000E76E9"/>
    <w:rsid w:val="000E7CB9"/>
    <w:rsid w:val="000F05C3"/>
    <w:rsid w:val="000F5392"/>
    <w:rsid w:val="000F5CAC"/>
    <w:rsid w:val="00103204"/>
    <w:rsid w:val="0010438B"/>
    <w:rsid w:val="001050D0"/>
    <w:rsid w:val="001051C6"/>
    <w:rsid w:val="001059E5"/>
    <w:rsid w:val="00112538"/>
    <w:rsid w:val="001129E1"/>
    <w:rsid w:val="00112D4B"/>
    <w:rsid w:val="00113E42"/>
    <w:rsid w:val="001157C8"/>
    <w:rsid w:val="00116FD1"/>
    <w:rsid w:val="00117751"/>
    <w:rsid w:val="001203B1"/>
    <w:rsid w:val="001220D4"/>
    <w:rsid w:val="0012283A"/>
    <w:rsid w:val="0012359C"/>
    <w:rsid w:val="0012476C"/>
    <w:rsid w:val="00127ED8"/>
    <w:rsid w:val="00130B38"/>
    <w:rsid w:val="00132249"/>
    <w:rsid w:val="00132B00"/>
    <w:rsid w:val="00133892"/>
    <w:rsid w:val="00136164"/>
    <w:rsid w:val="00137BEF"/>
    <w:rsid w:val="00137EF1"/>
    <w:rsid w:val="00141AD5"/>
    <w:rsid w:val="001430D2"/>
    <w:rsid w:val="00143415"/>
    <w:rsid w:val="00144F45"/>
    <w:rsid w:val="0014556C"/>
    <w:rsid w:val="00145FC5"/>
    <w:rsid w:val="00146266"/>
    <w:rsid w:val="00150039"/>
    <w:rsid w:val="001504B7"/>
    <w:rsid w:val="00153CC4"/>
    <w:rsid w:val="00155B49"/>
    <w:rsid w:val="00156488"/>
    <w:rsid w:val="001617E1"/>
    <w:rsid w:val="00164915"/>
    <w:rsid w:val="00164AE7"/>
    <w:rsid w:val="00164B0C"/>
    <w:rsid w:val="001667BA"/>
    <w:rsid w:val="0016703B"/>
    <w:rsid w:val="00167E7F"/>
    <w:rsid w:val="001705D2"/>
    <w:rsid w:val="00174678"/>
    <w:rsid w:val="00175207"/>
    <w:rsid w:val="00175744"/>
    <w:rsid w:val="00180197"/>
    <w:rsid w:val="001804A8"/>
    <w:rsid w:val="0018053B"/>
    <w:rsid w:val="0018377A"/>
    <w:rsid w:val="00191A71"/>
    <w:rsid w:val="00193C15"/>
    <w:rsid w:val="001A0CD9"/>
    <w:rsid w:val="001A4EF1"/>
    <w:rsid w:val="001A54F4"/>
    <w:rsid w:val="001A6D5C"/>
    <w:rsid w:val="001B0314"/>
    <w:rsid w:val="001B0B03"/>
    <w:rsid w:val="001B0D68"/>
    <w:rsid w:val="001B349B"/>
    <w:rsid w:val="001B5355"/>
    <w:rsid w:val="001B569B"/>
    <w:rsid w:val="001B5F7E"/>
    <w:rsid w:val="001B7A7B"/>
    <w:rsid w:val="001D02BB"/>
    <w:rsid w:val="001D0CB6"/>
    <w:rsid w:val="001D4278"/>
    <w:rsid w:val="001D460C"/>
    <w:rsid w:val="001D50D6"/>
    <w:rsid w:val="001D6B5B"/>
    <w:rsid w:val="001D711D"/>
    <w:rsid w:val="001E0C51"/>
    <w:rsid w:val="001E2313"/>
    <w:rsid w:val="001E6257"/>
    <w:rsid w:val="001E7C8D"/>
    <w:rsid w:val="001F3073"/>
    <w:rsid w:val="00200EB3"/>
    <w:rsid w:val="00205CA4"/>
    <w:rsid w:val="002115FC"/>
    <w:rsid w:val="00212A48"/>
    <w:rsid w:val="00215DF0"/>
    <w:rsid w:val="00217ED5"/>
    <w:rsid w:val="00220E93"/>
    <w:rsid w:val="0022143C"/>
    <w:rsid w:val="002239AB"/>
    <w:rsid w:val="00223AD7"/>
    <w:rsid w:val="00224753"/>
    <w:rsid w:val="00226EF4"/>
    <w:rsid w:val="00233ED9"/>
    <w:rsid w:val="00234B65"/>
    <w:rsid w:val="002362F6"/>
    <w:rsid w:val="00241819"/>
    <w:rsid w:val="002418CD"/>
    <w:rsid w:val="002453DA"/>
    <w:rsid w:val="002468B1"/>
    <w:rsid w:val="00247183"/>
    <w:rsid w:val="0025208A"/>
    <w:rsid w:val="00252499"/>
    <w:rsid w:val="002526CE"/>
    <w:rsid w:val="00252C90"/>
    <w:rsid w:val="0025325A"/>
    <w:rsid w:val="002542F7"/>
    <w:rsid w:val="00255F48"/>
    <w:rsid w:val="002561D1"/>
    <w:rsid w:val="00256D6D"/>
    <w:rsid w:val="002578A0"/>
    <w:rsid w:val="00260334"/>
    <w:rsid w:val="002614E1"/>
    <w:rsid w:val="00262CE9"/>
    <w:rsid w:val="002657DD"/>
    <w:rsid w:val="002660CE"/>
    <w:rsid w:val="0027091B"/>
    <w:rsid w:val="00271084"/>
    <w:rsid w:val="00271512"/>
    <w:rsid w:val="002738E5"/>
    <w:rsid w:val="002750D8"/>
    <w:rsid w:val="00277491"/>
    <w:rsid w:val="00277BF7"/>
    <w:rsid w:val="00277DF1"/>
    <w:rsid w:val="00282F2A"/>
    <w:rsid w:val="00283E61"/>
    <w:rsid w:val="00286424"/>
    <w:rsid w:val="00295DA1"/>
    <w:rsid w:val="002974D6"/>
    <w:rsid w:val="00297CC7"/>
    <w:rsid w:val="002A1E40"/>
    <w:rsid w:val="002A315A"/>
    <w:rsid w:val="002A763A"/>
    <w:rsid w:val="002B1319"/>
    <w:rsid w:val="002B1B7B"/>
    <w:rsid w:val="002B3FF9"/>
    <w:rsid w:val="002B5167"/>
    <w:rsid w:val="002B647F"/>
    <w:rsid w:val="002B64BC"/>
    <w:rsid w:val="002B7347"/>
    <w:rsid w:val="002C0696"/>
    <w:rsid w:val="002C0854"/>
    <w:rsid w:val="002C1289"/>
    <w:rsid w:val="002C13B7"/>
    <w:rsid w:val="002C1AD4"/>
    <w:rsid w:val="002C2EA7"/>
    <w:rsid w:val="002C70EE"/>
    <w:rsid w:val="002D1F32"/>
    <w:rsid w:val="002D2C5C"/>
    <w:rsid w:val="002D62CB"/>
    <w:rsid w:val="002D7030"/>
    <w:rsid w:val="002E07EE"/>
    <w:rsid w:val="002E321C"/>
    <w:rsid w:val="002E3398"/>
    <w:rsid w:val="002E463C"/>
    <w:rsid w:val="002E4E2B"/>
    <w:rsid w:val="002E6086"/>
    <w:rsid w:val="002F0EF4"/>
    <w:rsid w:val="002F2A6D"/>
    <w:rsid w:val="002F4165"/>
    <w:rsid w:val="002F48DB"/>
    <w:rsid w:val="002F5DC9"/>
    <w:rsid w:val="002F62E5"/>
    <w:rsid w:val="002F66C6"/>
    <w:rsid w:val="002F72EA"/>
    <w:rsid w:val="002F7A6B"/>
    <w:rsid w:val="002F7D35"/>
    <w:rsid w:val="00305E41"/>
    <w:rsid w:val="00313AAB"/>
    <w:rsid w:val="0031565D"/>
    <w:rsid w:val="003156FE"/>
    <w:rsid w:val="003166FA"/>
    <w:rsid w:val="00324548"/>
    <w:rsid w:val="00324F0B"/>
    <w:rsid w:val="0032556E"/>
    <w:rsid w:val="0033026E"/>
    <w:rsid w:val="0033368D"/>
    <w:rsid w:val="00340AF4"/>
    <w:rsid w:val="003469B3"/>
    <w:rsid w:val="003471D9"/>
    <w:rsid w:val="00352284"/>
    <w:rsid w:val="00353E31"/>
    <w:rsid w:val="0035485B"/>
    <w:rsid w:val="0035516A"/>
    <w:rsid w:val="003560F7"/>
    <w:rsid w:val="003603B0"/>
    <w:rsid w:val="003611FB"/>
    <w:rsid w:val="00364078"/>
    <w:rsid w:val="003670FC"/>
    <w:rsid w:val="00373075"/>
    <w:rsid w:val="00374F4D"/>
    <w:rsid w:val="003756E5"/>
    <w:rsid w:val="00377107"/>
    <w:rsid w:val="00377C3F"/>
    <w:rsid w:val="00380F92"/>
    <w:rsid w:val="0038194D"/>
    <w:rsid w:val="0038235F"/>
    <w:rsid w:val="00383FEF"/>
    <w:rsid w:val="003860C6"/>
    <w:rsid w:val="00387F23"/>
    <w:rsid w:val="003910A6"/>
    <w:rsid w:val="00394C7A"/>
    <w:rsid w:val="00396B17"/>
    <w:rsid w:val="00397926"/>
    <w:rsid w:val="003A221C"/>
    <w:rsid w:val="003A3728"/>
    <w:rsid w:val="003A556A"/>
    <w:rsid w:val="003A5C7A"/>
    <w:rsid w:val="003B0009"/>
    <w:rsid w:val="003C159A"/>
    <w:rsid w:val="003C324A"/>
    <w:rsid w:val="003D0927"/>
    <w:rsid w:val="003D2243"/>
    <w:rsid w:val="003D412E"/>
    <w:rsid w:val="003E2AE8"/>
    <w:rsid w:val="003E4BD6"/>
    <w:rsid w:val="003F3D4F"/>
    <w:rsid w:val="003F7398"/>
    <w:rsid w:val="00401DD9"/>
    <w:rsid w:val="00402242"/>
    <w:rsid w:val="00402243"/>
    <w:rsid w:val="00404AA2"/>
    <w:rsid w:val="00405CC5"/>
    <w:rsid w:val="00407CDF"/>
    <w:rsid w:val="00410913"/>
    <w:rsid w:val="004128C3"/>
    <w:rsid w:val="00412F4B"/>
    <w:rsid w:val="004151F6"/>
    <w:rsid w:val="00415B35"/>
    <w:rsid w:val="00415EF9"/>
    <w:rsid w:val="004171C4"/>
    <w:rsid w:val="00417C85"/>
    <w:rsid w:val="00421693"/>
    <w:rsid w:val="004227CA"/>
    <w:rsid w:val="00422A6E"/>
    <w:rsid w:val="00427FCB"/>
    <w:rsid w:val="00430100"/>
    <w:rsid w:val="00430E2D"/>
    <w:rsid w:val="00430EA8"/>
    <w:rsid w:val="00437AEC"/>
    <w:rsid w:val="00440826"/>
    <w:rsid w:val="004411BF"/>
    <w:rsid w:val="004432CA"/>
    <w:rsid w:val="004433C1"/>
    <w:rsid w:val="004468D9"/>
    <w:rsid w:val="00446A84"/>
    <w:rsid w:val="0045025D"/>
    <w:rsid w:val="00450AB1"/>
    <w:rsid w:val="00450EA6"/>
    <w:rsid w:val="00456B84"/>
    <w:rsid w:val="0046084C"/>
    <w:rsid w:val="00460BF4"/>
    <w:rsid w:val="00463E3A"/>
    <w:rsid w:val="00464E03"/>
    <w:rsid w:val="0046655D"/>
    <w:rsid w:val="004709CA"/>
    <w:rsid w:val="00470A0A"/>
    <w:rsid w:val="00471137"/>
    <w:rsid w:val="00472159"/>
    <w:rsid w:val="00474EFF"/>
    <w:rsid w:val="004768B1"/>
    <w:rsid w:val="0048216F"/>
    <w:rsid w:val="00482858"/>
    <w:rsid w:val="00490C4F"/>
    <w:rsid w:val="00493568"/>
    <w:rsid w:val="00494FDC"/>
    <w:rsid w:val="00495B5A"/>
    <w:rsid w:val="004A1EB8"/>
    <w:rsid w:val="004A2758"/>
    <w:rsid w:val="004A3997"/>
    <w:rsid w:val="004B1AFC"/>
    <w:rsid w:val="004B4782"/>
    <w:rsid w:val="004B70AC"/>
    <w:rsid w:val="004C1315"/>
    <w:rsid w:val="004C14AC"/>
    <w:rsid w:val="004C1C99"/>
    <w:rsid w:val="004C416D"/>
    <w:rsid w:val="004E1296"/>
    <w:rsid w:val="004E42AA"/>
    <w:rsid w:val="004E5020"/>
    <w:rsid w:val="004E5D9A"/>
    <w:rsid w:val="004F0DDA"/>
    <w:rsid w:val="004F30BB"/>
    <w:rsid w:val="005027EF"/>
    <w:rsid w:val="00502B9A"/>
    <w:rsid w:val="00502D46"/>
    <w:rsid w:val="00504A1B"/>
    <w:rsid w:val="00506397"/>
    <w:rsid w:val="00511DE7"/>
    <w:rsid w:val="00512D02"/>
    <w:rsid w:val="00513893"/>
    <w:rsid w:val="005163CD"/>
    <w:rsid w:val="00516D68"/>
    <w:rsid w:val="005250B6"/>
    <w:rsid w:val="0052561F"/>
    <w:rsid w:val="00527F7E"/>
    <w:rsid w:val="005301B4"/>
    <w:rsid w:val="0053335E"/>
    <w:rsid w:val="0053618F"/>
    <w:rsid w:val="0054046A"/>
    <w:rsid w:val="0054089F"/>
    <w:rsid w:val="0054289D"/>
    <w:rsid w:val="00550F44"/>
    <w:rsid w:val="005518FE"/>
    <w:rsid w:val="0055270B"/>
    <w:rsid w:val="00553AFC"/>
    <w:rsid w:val="00556675"/>
    <w:rsid w:val="005568B3"/>
    <w:rsid w:val="00556CED"/>
    <w:rsid w:val="00560DB3"/>
    <w:rsid w:val="0056190F"/>
    <w:rsid w:val="005635BC"/>
    <w:rsid w:val="00565746"/>
    <w:rsid w:val="00566553"/>
    <w:rsid w:val="005818F1"/>
    <w:rsid w:val="0058254A"/>
    <w:rsid w:val="00584CB3"/>
    <w:rsid w:val="00585637"/>
    <w:rsid w:val="005864CB"/>
    <w:rsid w:val="005932E4"/>
    <w:rsid w:val="00593B2A"/>
    <w:rsid w:val="00593C87"/>
    <w:rsid w:val="005A21E4"/>
    <w:rsid w:val="005A28F0"/>
    <w:rsid w:val="005A480A"/>
    <w:rsid w:val="005A756C"/>
    <w:rsid w:val="005B2D78"/>
    <w:rsid w:val="005B3B3D"/>
    <w:rsid w:val="005B5B0F"/>
    <w:rsid w:val="005B71D1"/>
    <w:rsid w:val="005B730C"/>
    <w:rsid w:val="005C268B"/>
    <w:rsid w:val="005C2B25"/>
    <w:rsid w:val="005C3073"/>
    <w:rsid w:val="005C708F"/>
    <w:rsid w:val="005D6722"/>
    <w:rsid w:val="005E116B"/>
    <w:rsid w:val="005E43F6"/>
    <w:rsid w:val="005F0099"/>
    <w:rsid w:val="005F39F3"/>
    <w:rsid w:val="006005BE"/>
    <w:rsid w:val="0060130C"/>
    <w:rsid w:val="0060220A"/>
    <w:rsid w:val="006027D4"/>
    <w:rsid w:val="00610C2C"/>
    <w:rsid w:val="00611CE6"/>
    <w:rsid w:val="006125F4"/>
    <w:rsid w:val="00617D48"/>
    <w:rsid w:val="0062058C"/>
    <w:rsid w:val="00624AA1"/>
    <w:rsid w:val="00625418"/>
    <w:rsid w:val="00626FA6"/>
    <w:rsid w:val="0063640D"/>
    <w:rsid w:val="00636F25"/>
    <w:rsid w:val="00637FCC"/>
    <w:rsid w:val="00640092"/>
    <w:rsid w:val="006423C5"/>
    <w:rsid w:val="0064601F"/>
    <w:rsid w:val="00655BA6"/>
    <w:rsid w:val="00660A67"/>
    <w:rsid w:val="00661688"/>
    <w:rsid w:val="0066288E"/>
    <w:rsid w:val="00664F60"/>
    <w:rsid w:val="00675532"/>
    <w:rsid w:val="00676AA6"/>
    <w:rsid w:val="006775E4"/>
    <w:rsid w:val="00680205"/>
    <w:rsid w:val="006807CF"/>
    <w:rsid w:val="0068176F"/>
    <w:rsid w:val="00685BEC"/>
    <w:rsid w:val="00690DA3"/>
    <w:rsid w:val="00693B10"/>
    <w:rsid w:val="0069528D"/>
    <w:rsid w:val="00695894"/>
    <w:rsid w:val="006A05BB"/>
    <w:rsid w:val="006A07C1"/>
    <w:rsid w:val="006A3416"/>
    <w:rsid w:val="006B2538"/>
    <w:rsid w:val="006B6711"/>
    <w:rsid w:val="006C06D6"/>
    <w:rsid w:val="006C0C80"/>
    <w:rsid w:val="006C231B"/>
    <w:rsid w:val="006C3B04"/>
    <w:rsid w:val="006D0CFA"/>
    <w:rsid w:val="006D3499"/>
    <w:rsid w:val="006D7122"/>
    <w:rsid w:val="006E17F1"/>
    <w:rsid w:val="006E6907"/>
    <w:rsid w:val="006F44DB"/>
    <w:rsid w:val="006F4C67"/>
    <w:rsid w:val="00700647"/>
    <w:rsid w:val="00703CBE"/>
    <w:rsid w:val="00704747"/>
    <w:rsid w:val="00704A0B"/>
    <w:rsid w:val="00705125"/>
    <w:rsid w:val="0070518C"/>
    <w:rsid w:val="007053F2"/>
    <w:rsid w:val="0070692B"/>
    <w:rsid w:val="00706D0D"/>
    <w:rsid w:val="00707E16"/>
    <w:rsid w:val="00712E49"/>
    <w:rsid w:val="0071324C"/>
    <w:rsid w:val="007136AE"/>
    <w:rsid w:val="007150DA"/>
    <w:rsid w:val="00715EA2"/>
    <w:rsid w:val="00717662"/>
    <w:rsid w:val="007225B1"/>
    <w:rsid w:val="00723AD5"/>
    <w:rsid w:val="00725ADD"/>
    <w:rsid w:val="007309DD"/>
    <w:rsid w:val="0073345A"/>
    <w:rsid w:val="0073426A"/>
    <w:rsid w:val="00735B31"/>
    <w:rsid w:val="007423FF"/>
    <w:rsid w:val="00743A17"/>
    <w:rsid w:val="00743CA8"/>
    <w:rsid w:val="007448C1"/>
    <w:rsid w:val="00745C98"/>
    <w:rsid w:val="00746A7C"/>
    <w:rsid w:val="0074701A"/>
    <w:rsid w:val="0075129F"/>
    <w:rsid w:val="0075179D"/>
    <w:rsid w:val="00751ECD"/>
    <w:rsid w:val="00752C94"/>
    <w:rsid w:val="00753BB3"/>
    <w:rsid w:val="0075446F"/>
    <w:rsid w:val="00757E5C"/>
    <w:rsid w:val="007611BF"/>
    <w:rsid w:val="00770C4E"/>
    <w:rsid w:val="0077326E"/>
    <w:rsid w:val="0077751D"/>
    <w:rsid w:val="00780065"/>
    <w:rsid w:val="00782A08"/>
    <w:rsid w:val="007835CE"/>
    <w:rsid w:val="007836D1"/>
    <w:rsid w:val="007839E1"/>
    <w:rsid w:val="00785188"/>
    <w:rsid w:val="007860AD"/>
    <w:rsid w:val="00791845"/>
    <w:rsid w:val="007963AB"/>
    <w:rsid w:val="007A09C8"/>
    <w:rsid w:val="007A26AF"/>
    <w:rsid w:val="007A7EF6"/>
    <w:rsid w:val="007B1416"/>
    <w:rsid w:val="007B20D8"/>
    <w:rsid w:val="007B6DB7"/>
    <w:rsid w:val="007C06DC"/>
    <w:rsid w:val="007C4480"/>
    <w:rsid w:val="007C4C5C"/>
    <w:rsid w:val="007D51AE"/>
    <w:rsid w:val="007D65B4"/>
    <w:rsid w:val="007D6916"/>
    <w:rsid w:val="007E4335"/>
    <w:rsid w:val="007E4D87"/>
    <w:rsid w:val="007E683C"/>
    <w:rsid w:val="007F0937"/>
    <w:rsid w:val="007F169B"/>
    <w:rsid w:val="007F3B15"/>
    <w:rsid w:val="007F4CC0"/>
    <w:rsid w:val="007F5FAA"/>
    <w:rsid w:val="00803280"/>
    <w:rsid w:val="00810846"/>
    <w:rsid w:val="008111A1"/>
    <w:rsid w:val="00812448"/>
    <w:rsid w:val="008127CF"/>
    <w:rsid w:val="00814BE9"/>
    <w:rsid w:val="0081580D"/>
    <w:rsid w:val="00815F20"/>
    <w:rsid w:val="00816718"/>
    <w:rsid w:val="0081768F"/>
    <w:rsid w:val="00821978"/>
    <w:rsid w:val="00824579"/>
    <w:rsid w:val="00824AD1"/>
    <w:rsid w:val="00824CD5"/>
    <w:rsid w:val="008326F1"/>
    <w:rsid w:val="008328D8"/>
    <w:rsid w:val="00832D10"/>
    <w:rsid w:val="0083356D"/>
    <w:rsid w:val="00834C59"/>
    <w:rsid w:val="008403B6"/>
    <w:rsid w:val="0084231A"/>
    <w:rsid w:val="008430EC"/>
    <w:rsid w:val="00843D48"/>
    <w:rsid w:val="0084629B"/>
    <w:rsid w:val="00846B2E"/>
    <w:rsid w:val="00850DD8"/>
    <w:rsid w:val="008516C0"/>
    <w:rsid w:val="00851C33"/>
    <w:rsid w:val="008538E7"/>
    <w:rsid w:val="00853A89"/>
    <w:rsid w:val="00855F82"/>
    <w:rsid w:val="00862A35"/>
    <w:rsid w:val="008642EA"/>
    <w:rsid w:val="00870799"/>
    <w:rsid w:val="008707FB"/>
    <w:rsid w:val="00870909"/>
    <w:rsid w:val="0087405A"/>
    <w:rsid w:val="00874683"/>
    <w:rsid w:val="00875DF5"/>
    <w:rsid w:val="008765A4"/>
    <w:rsid w:val="00887653"/>
    <w:rsid w:val="008925DA"/>
    <w:rsid w:val="00892B67"/>
    <w:rsid w:val="008A1E61"/>
    <w:rsid w:val="008A4CD9"/>
    <w:rsid w:val="008A4FE4"/>
    <w:rsid w:val="008B0AB9"/>
    <w:rsid w:val="008B1465"/>
    <w:rsid w:val="008B372C"/>
    <w:rsid w:val="008B4E99"/>
    <w:rsid w:val="008C23B2"/>
    <w:rsid w:val="008C491A"/>
    <w:rsid w:val="008D3001"/>
    <w:rsid w:val="008D7037"/>
    <w:rsid w:val="008E3305"/>
    <w:rsid w:val="008E4E4E"/>
    <w:rsid w:val="008E7EBC"/>
    <w:rsid w:val="008F5428"/>
    <w:rsid w:val="0090115A"/>
    <w:rsid w:val="0091207C"/>
    <w:rsid w:val="009128D3"/>
    <w:rsid w:val="00920D99"/>
    <w:rsid w:val="00921956"/>
    <w:rsid w:val="00932C05"/>
    <w:rsid w:val="00940403"/>
    <w:rsid w:val="00940A89"/>
    <w:rsid w:val="009443E2"/>
    <w:rsid w:val="00951723"/>
    <w:rsid w:val="00955275"/>
    <w:rsid w:val="0095636D"/>
    <w:rsid w:val="00962FD9"/>
    <w:rsid w:val="00964FAB"/>
    <w:rsid w:val="00967AE2"/>
    <w:rsid w:val="009700C7"/>
    <w:rsid w:val="009707D4"/>
    <w:rsid w:val="00970F91"/>
    <w:rsid w:val="0097134F"/>
    <w:rsid w:val="00972442"/>
    <w:rsid w:val="00972A1D"/>
    <w:rsid w:val="00975AFD"/>
    <w:rsid w:val="00980947"/>
    <w:rsid w:val="00984DC6"/>
    <w:rsid w:val="00985EE8"/>
    <w:rsid w:val="0098735E"/>
    <w:rsid w:val="009956AC"/>
    <w:rsid w:val="009A1653"/>
    <w:rsid w:val="009B0471"/>
    <w:rsid w:val="009B49C3"/>
    <w:rsid w:val="009B5E9E"/>
    <w:rsid w:val="009B6B18"/>
    <w:rsid w:val="009C08F6"/>
    <w:rsid w:val="009C2376"/>
    <w:rsid w:val="009C26A8"/>
    <w:rsid w:val="009C6727"/>
    <w:rsid w:val="009D0AEC"/>
    <w:rsid w:val="009D1780"/>
    <w:rsid w:val="009D1CCE"/>
    <w:rsid w:val="009D2473"/>
    <w:rsid w:val="009D6BBF"/>
    <w:rsid w:val="009D6E4C"/>
    <w:rsid w:val="009D7AA4"/>
    <w:rsid w:val="009D7FEF"/>
    <w:rsid w:val="009E7184"/>
    <w:rsid w:val="009F2F22"/>
    <w:rsid w:val="009F533D"/>
    <w:rsid w:val="009F5FFC"/>
    <w:rsid w:val="00A01B2F"/>
    <w:rsid w:val="00A02F8C"/>
    <w:rsid w:val="00A04C5D"/>
    <w:rsid w:val="00A05977"/>
    <w:rsid w:val="00A106D3"/>
    <w:rsid w:val="00A10F56"/>
    <w:rsid w:val="00A12C47"/>
    <w:rsid w:val="00A169C4"/>
    <w:rsid w:val="00A16B30"/>
    <w:rsid w:val="00A2036B"/>
    <w:rsid w:val="00A2316D"/>
    <w:rsid w:val="00A23212"/>
    <w:rsid w:val="00A2559F"/>
    <w:rsid w:val="00A27E14"/>
    <w:rsid w:val="00A31BAB"/>
    <w:rsid w:val="00A32970"/>
    <w:rsid w:val="00A34501"/>
    <w:rsid w:val="00A36481"/>
    <w:rsid w:val="00A37C21"/>
    <w:rsid w:val="00A42259"/>
    <w:rsid w:val="00A422DF"/>
    <w:rsid w:val="00A4247B"/>
    <w:rsid w:val="00A4451B"/>
    <w:rsid w:val="00A46126"/>
    <w:rsid w:val="00A464CC"/>
    <w:rsid w:val="00A47B89"/>
    <w:rsid w:val="00A52074"/>
    <w:rsid w:val="00A520F1"/>
    <w:rsid w:val="00A5292B"/>
    <w:rsid w:val="00A53600"/>
    <w:rsid w:val="00A556AB"/>
    <w:rsid w:val="00A627E8"/>
    <w:rsid w:val="00A62F6E"/>
    <w:rsid w:val="00A66D03"/>
    <w:rsid w:val="00A67BA6"/>
    <w:rsid w:val="00A72D11"/>
    <w:rsid w:val="00A75037"/>
    <w:rsid w:val="00A7589C"/>
    <w:rsid w:val="00A818AD"/>
    <w:rsid w:val="00A81AEB"/>
    <w:rsid w:val="00A839B6"/>
    <w:rsid w:val="00A873FB"/>
    <w:rsid w:val="00A87CF9"/>
    <w:rsid w:val="00A91193"/>
    <w:rsid w:val="00A970A9"/>
    <w:rsid w:val="00AA0254"/>
    <w:rsid w:val="00AA19DD"/>
    <w:rsid w:val="00AA395C"/>
    <w:rsid w:val="00AA61DE"/>
    <w:rsid w:val="00AB1057"/>
    <w:rsid w:val="00AB19B1"/>
    <w:rsid w:val="00AB2FA0"/>
    <w:rsid w:val="00AB482A"/>
    <w:rsid w:val="00AB78F6"/>
    <w:rsid w:val="00AB7B7D"/>
    <w:rsid w:val="00AB7E4E"/>
    <w:rsid w:val="00AC4BAA"/>
    <w:rsid w:val="00AC75C8"/>
    <w:rsid w:val="00AC7EDF"/>
    <w:rsid w:val="00AD0B12"/>
    <w:rsid w:val="00AD1075"/>
    <w:rsid w:val="00AD13FE"/>
    <w:rsid w:val="00AD3EB7"/>
    <w:rsid w:val="00AD4FF0"/>
    <w:rsid w:val="00AE01F3"/>
    <w:rsid w:val="00AE0789"/>
    <w:rsid w:val="00AE2690"/>
    <w:rsid w:val="00AE27D8"/>
    <w:rsid w:val="00AE4BB7"/>
    <w:rsid w:val="00AE5FCA"/>
    <w:rsid w:val="00AE6904"/>
    <w:rsid w:val="00AE7C3E"/>
    <w:rsid w:val="00AF18DA"/>
    <w:rsid w:val="00AF6AF2"/>
    <w:rsid w:val="00AF7391"/>
    <w:rsid w:val="00B03247"/>
    <w:rsid w:val="00B03E05"/>
    <w:rsid w:val="00B10C3A"/>
    <w:rsid w:val="00B10F8E"/>
    <w:rsid w:val="00B13A29"/>
    <w:rsid w:val="00B13C1A"/>
    <w:rsid w:val="00B13D4F"/>
    <w:rsid w:val="00B16B56"/>
    <w:rsid w:val="00B243D8"/>
    <w:rsid w:val="00B257B9"/>
    <w:rsid w:val="00B26A01"/>
    <w:rsid w:val="00B26B79"/>
    <w:rsid w:val="00B27022"/>
    <w:rsid w:val="00B276EB"/>
    <w:rsid w:val="00B31FFC"/>
    <w:rsid w:val="00B34338"/>
    <w:rsid w:val="00B35505"/>
    <w:rsid w:val="00B374C5"/>
    <w:rsid w:val="00B402AA"/>
    <w:rsid w:val="00B41DB2"/>
    <w:rsid w:val="00B42043"/>
    <w:rsid w:val="00B42224"/>
    <w:rsid w:val="00B4337B"/>
    <w:rsid w:val="00B43732"/>
    <w:rsid w:val="00B44D03"/>
    <w:rsid w:val="00B453D3"/>
    <w:rsid w:val="00B4634D"/>
    <w:rsid w:val="00B51377"/>
    <w:rsid w:val="00B51A46"/>
    <w:rsid w:val="00B51DA2"/>
    <w:rsid w:val="00B54D9F"/>
    <w:rsid w:val="00B60B05"/>
    <w:rsid w:val="00B60FB9"/>
    <w:rsid w:val="00B638D6"/>
    <w:rsid w:val="00B657A0"/>
    <w:rsid w:val="00B7041A"/>
    <w:rsid w:val="00B70CF1"/>
    <w:rsid w:val="00B73351"/>
    <w:rsid w:val="00B74349"/>
    <w:rsid w:val="00B75392"/>
    <w:rsid w:val="00B75695"/>
    <w:rsid w:val="00B81FDF"/>
    <w:rsid w:val="00B82C91"/>
    <w:rsid w:val="00B843DF"/>
    <w:rsid w:val="00B86BEB"/>
    <w:rsid w:val="00B86D9C"/>
    <w:rsid w:val="00B87BBD"/>
    <w:rsid w:val="00B87FA9"/>
    <w:rsid w:val="00B91776"/>
    <w:rsid w:val="00B93934"/>
    <w:rsid w:val="00B96677"/>
    <w:rsid w:val="00B972FB"/>
    <w:rsid w:val="00B979B4"/>
    <w:rsid w:val="00B97ACA"/>
    <w:rsid w:val="00BA5D69"/>
    <w:rsid w:val="00BA5E3D"/>
    <w:rsid w:val="00BA776A"/>
    <w:rsid w:val="00BB3749"/>
    <w:rsid w:val="00BC08F8"/>
    <w:rsid w:val="00BC619D"/>
    <w:rsid w:val="00BC633E"/>
    <w:rsid w:val="00BD19E2"/>
    <w:rsid w:val="00BD7C9D"/>
    <w:rsid w:val="00BE4614"/>
    <w:rsid w:val="00BE5913"/>
    <w:rsid w:val="00BF11FF"/>
    <w:rsid w:val="00BF3EE2"/>
    <w:rsid w:val="00C03DBC"/>
    <w:rsid w:val="00C06C08"/>
    <w:rsid w:val="00C108B9"/>
    <w:rsid w:val="00C14953"/>
    <w:rsid w:val="00C1629E"/>
    <w:rsid w:val="00C16824"/>
    <w:rsid w:val="00C1761C"/>
    <w:rsid w:val="00C17857"/>
    <w:rsid w:val="00C266E8"/>
    <w:rsid w:val="00C320D6"/>
    <w:rsid w:val="00C356C8"/>
    <w:rsid w:val="00C369AF"/>
    <w:rsid w:val="00C40B63"/>
    <w:rsid w:val="00C4155A"/>
    <w:rsid w:val="00C4193D"/>
    <w:rsid w:val="00C42692"/>
    <w:rsid w:val="00C44194"/>
    <w:rsid w:val="00C47F64"/>
    <w:rsid w:val="00C500D6"/>
    <w:rsid w:val="00C520D4"/>
    <w:rsid w:val="00C607DE"/>
    <w:rsid w:val="00C60C76"/>
    <w:rsid w:val="00C61881"/>
    <w:rsid w:val="00C6383C"/>
    <w:rsid w:val="00C64836"/>
    <w:rsid w:val="00C6755B"/>
    <w:rsid w:val="00C67703"/>
    <w:rsid w:val="00C67AF0"/>
    <w:rsid w:val="00C71611"/>
    <w:rsid w:val="00C753B7"/>
    <w:rsid w:val="00C80AB2"/>
    <w:rsid w:val="00C8178A"/>
    <w:rsid w:val="00C84A09"/>
    <w:rsid w:val="00C87A80"/>
    <w:rsid w:val="00C92A4E"/>
    <w:rsid w:val="00C955B0"/>
    <w:rsid w:val="00C95CB9"/>
    <w:rsid w:val="00C970AE"/>
    <w:rsid w:val="00CA0CBC"/>
    <w:rsid w:val="00CA5C4E"/>
    <w:rsid w:val="00CA6897"/>
    <w:rsid w:val="00CA6E70"/>
    <w:rsid w:val="00CC262A"/>
    <w:rsid w:val="00CC35AF"/>
    <w:rsid w:val="00CC41F8"/>
    <w:rsid w:val="00CC71C6"/>
    <w:rsid w:val="00CC7E41"/>
    <w:rsid w:val="00CD1932"/>
    <w:rsid w:val="00CD6FFC"/>
    <w:rsid w:val="00CE2CB3"/>
    <w:rsid w:val="00CE45BA"/>
    <w:rsid w:val="00CE481F"/>
    <w:rsid w:val="00CE75A5"/>
    <w:rsid w:val="00CF018A"/>
    <w:rsid w:val="00CF3099"/>
    <w:rsid w:val="00CF57D7"/>
    <w:rsid w:val="00CF6CD8"/>
    <w:rsid w:val="00CF6E46"/>
    <w:rsid w:val="00CF721D"/>
    <w:rsid w:val="00D01F7F"/>
    <w:rsid w:val="00D10B73"/>
    <w:rsid w:val="00D22832"/>
    <w:rsid w:val="00D2573E"/>
    <w:rsid w:val="00D27549"/>
    <w:rsid w:val="00D27DC3"/>
    <w:rsid w:val="00D34B1D"/>
    <w:rsid w:val="00D357CB"/>
    <w:rsid w:val="00D375EB"/>
    <w:rsid w:val="00D378F3"/>
    <w:rsid w:val="00D41E1A"/>
    <w:rsid w:val="00D56613"/>
    <w:rsid w:val="00D579F8"/>
    <w:rsid w:val="00D62C49"/>
    <w:rsid w:val="00D633AF"/>
    <w:rsid w:val="00D63F80"/>
    <w:rsid w:val="00D64B8F"/>
    <w:rsid w:val="00D71691"/>
    <w:rsid w:val="00D73EF1"/>
    <w:rsid w:val="00D776EA"/>
    <w:rsid w:val="00D77841"/>
    <w:rsid w:val="00D77DCE"/>
    <w:rsid w:val="00D838B2"/>
    <w:rsid w:val="00D83A45"/>
    <w:rsid w:val="00D84A27"/>
    <w:rsid w:val="00D85D4D"/>
    <w:rsid w:val="00D85F6C"/>
    <w:rsid w:val="00D875BA"/>
    <w:rsid w:val="00D9469F"/>
    <w:rsid w:val="00DA06BF"/>
    <w:rsid w:val="00DA118C"/>
    <w:rsid w:val="00DA5F90"/>
    <w:rsid w:val="00DA6421"/>
    <w:rsid w:val="00DB4BC3"/>
    <w:rsid w:val="00DB7131"/>
    <w:rsid w:val="00DC0F4D"/>
    <w:rsid w:val="00DC1B28"/>
    <w:rsid w:val="00DC23B8"/>
    <w:rsid w:val="00DC562C"/>
    <w:rsid w:val="00DD3126"/>
    <w:rsid w:val="00DD40CD"/>
    <w:rsid w:val="00DD696C"/>
    <w:rsid w:val="00DE10FD"/>
    <w:rsid w:val="00DE15E5"/>
    <w:rsid w:val="00DE1689"/>
    <w:rsid w:val="00DE2DF6"/>
    <w:rsid w:val="00DE3B94"/>
    <w:rsid w:val="00DE51CA"/>
    <w:rsid w:val="00DE672D"/>
    <w:rsid w:val="00DF03D8"/>
    <w:rsid w:val="00DF1278"/>
    <w:rsid w:val="00DF14BB"/>
    <w:rsid w:val="00DF533F"/>
    <w:rsid w:val="00E02DC2"/>
    <w:rsid w:val="00E0453E"/>
    <w:rsid w:val="00E075CB"/>
    <w:rsid w:val="00E10227"/>
    <w:rsid w:val="00E119AB"/>
    <w:rsid w:val="00E11FD9"/>
    <w:rsid w:val="00E217B9"/>
    <w:rsid w:val="00E23DF6"/>
    <w:rsid w:val="00E271DA"/>
    <w:rsid w:val="00E32B33"/>
    <w:rsid w:val="00E34ED8"/>
    <w:rsid w:val="00E368DC"/>
    <w:rsid w:val="00E368FE"/>
    <w:rsid w:val="00E36FD2"/>
    <w:rsid w:val="00E37063"/>
    <w:rsid w:val="00E37896"/>
    <w:rsid w:val="00E378DE"/>
    <w:rsid w:val="00E40395"/>
    <w:rsid w:val="00E4046B"/>
    <w:rsid w:val="00E43A44"/>
    <w:rsid w:val="00E464E9"/>
    <w:rsid w:val="00E47E3A"/>
    <w:rsid w:val="00E5134C"/>
    <w:rsid w:val="00E54B4A"/>
    <w:rsid w:val="00E55883"/>
    <w:rsid w:val="00E5694E"/>
    <w:rsid w:val="00E64DD2"/>
    <w:rsid w:val="00E64E35"/>
    <w:rsid w:val="00E6594B"/>
    <w:rsid w:val="00E66BB6"/>
    <w:rsid w:val="00E73514"/>
    <w:rsid w:val="00E74764"/>
    <w:rsid w:val="00E76043"/>
    <w:rsid w:val="00E763AB"/>
    <w:rsid w:val="00E8360D"/>
    <w:rsid w:val="00E8485A"/>
    <w:rsid w:val="00E9070E"/>
    <w:rsid w:val="00E9132D"/>
    <w:rsid w:val="00E946CB"/>
    <w:rsid w:val="00E9550C"/>
    <w:rsid w:val="00EA27BF"/>
    <w:rsid w:val="00EB04B4"/>
    <w:rsid w:val="00EB2270"/>
    <w:rsid w:val="00EB4293"/>
    <w:rsid w:val="00EB5E72"/>
    <w:rsid w:val="00EB63D7"/>
    <w:rsid w:val="00EC64AC"/>
    <w:rsid w:val="00ED0C11"/>
    <w:rsid w:val="00ED1C20"/>
    <w:rsid w:val="00ED3BE6"/>
    <w:rsid w:val="00ED5089"/>
    <w:rsid w:val="00ED5A33"/>
    <w:rsid w:val="00ED617F"/>
    <w:rsid w:val="00ED7C1F"/>
    <w:rsid w:val="00EE1C27"/>
    <w:rsid w:val="00EE6D86"/>
    <w:rsid w:val="00EF1217"/>
    <w:rsid w:val="00EF2946"/>
    <w:rsid w:val="00EF3C81"/>
    <w:rsid w:val="00EF40F5"/>
    <w:rsid w:val="00EF491A"/>
    <w:rsid w:val="00F066D8"/>
    <w:rsid w:val="00F07A68"/>
    <w:rsid w:val="00F12382"/>
    <w:rsid w:val="00F15806"/>
    <w:rsid w:val="00F16175"/>
    <w:rsid w:val="00F16A16"/>
    <w:rsid w:val="00F16C58"/>
    <w:rsid w:val="00F17DB6"/>
    <w:rsid w:val="00F17E76"/>
    <w:rsid w:val="00F2214A"/>
    <w:rsid w:val="00F22EA2"/>
    <w:rsid w:val="00F3059E"/>
    <w:rsid w:val="00F33545"/>
    <w:rsid w:val="00F339D3"/>
    <w:rsid w:val="00F34C43"/>
    <w:rsid w:val="00F418D5"/>
    <w:rsid w:val="00F43E0D"/>
    <w:rsid w:val="00F50AA2"/>
    <w:rsid w:val="00F547DD"/>
    <w:rsid w:val="00F559EB"/>
    <w:rsid w:val="00F55C82"/>
    <w:rsid w:val="00F60C2B"/>
    <w:rsid w:val="00F61EE8"/>
    <w:rsid w:val="00F7240F"/>
    <w:rsid w:val="00F7250D"/>
    <w:rsid w:val="00F7402D"/>
    <w:rsid w:val="00F75891"/>
    <w:rsid w:val="00F8093E"/>
    <w:rsid w:val="00F83861"/>
    <w:rsid w:val="00F84B35"/>
    <w:rsid w:val="00F853E8"/>
    <w:rsid w:val="00F87350"/>
    <w:rsid w:val="00F94B99"/>
    <w:rsid w:val="00F97660"/>
    <w:rsid w:val="00FA122E"/>
    <w:rsid w:val="00FA20BA"/>
    <w:rsid w:val="00FA289E"/>
    <w:rsid w:val="00FA5EAF"/>
    <w:rsid w:val="00FA692C"/>
    <w:rsid w:val="00FA6F3C"/>
    <w:rsid w:val="00FB33AC"/>
    <w:rsid w:val="00FC09F4"/>
    <w:rsid w:val="00FC0C53"/>
    <w:rsid w:val="00FC1747"/>
    <w:rsid w:val="00FC180F"/>
    <w:rsid w:val="00FC35A0"/>
    <w:rsid w:val="00FC48DF"/>
    <w:rsid w:val="00FC56EC"/>
    <w:rsid w:val="00FE041F"/>
    <w:rsid w:val="00FE0EAD"/>
    <w:rsid w:val="00FE2CDE"/>
    <w:rsid w:val="00FF37B5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C48A368C-5793-49B9-A8A5-AFD6F20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rsid w:val="00F55C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55C8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55C82"/>
    <w:pPr>
      <w:widowControl w:val="0"/>
      <w:tabs>
        <w:tab w:val="left" w:pos="360"/>
      </w:tabs>
      <w:spacing w:after="0"/>
      <w:ind w:left="360" w:hanging="360"/>
      <w:jc w:val="both"/>
    </w:pPr>
    <w:rPr>
      <w:rFonts w:ascii="CG Times" w:hAnsi="CG Times" w:cs="CG Times"/>
      <w:sz w:val="22"/>
      <w:szCs w:val="22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F55C82"/>
    <w:rPr>
      <w:rFonts w:ascii="CG Times" w:hAnsi="CG Times" w:cs="CG Times"/>
      <w:snapToGrid w:val="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Organizaci%C3%B3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27EE-E2C8-48AD-A3C3-668A956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28</cp:revision>
  <cp:lastPrinted>2017-05-18T16:42:00Z</cp:lastPrinted>
  <dcterms:created xsi:type="dcterms:W3CDTF">2015-06-03T18:50:00Z</dcterms:created>
  <dcterms:modified xsi:type="dcterms:W3CDTF">2017-10-30T18:55:00Z</dcterms:modified>
</cp:coreProperties>
</file>